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96FA">
      <w:pPr>
        <w:keepNext w:val="0"/>
        <w:keepLines w:val="0"/>
        <w:pageBreakBefore w:val="0"/>
        <w:kinsoku/>
        <w:wordWrap/>
        <w:overflowPunct/>
        <w:topLinePunct w:val="0"/>
        <w:bidi w:val="0"/>
        <w:spacing w:line="520" w:lineRule="atLeast"/>
        <w:jc w:val="center"/>
        <w:textAlignment w:val="auto"/>
        <w:rPr>
          <w:rFonts w:hint="eastAsia" w:ascii="仿宋" w:hAnsi="仿宋" w:eastAsia="仿宋" w:cs="仿宋"/>
          <w:color w:val="auto"/>
          <w:sz w:val="44"/>
          <w:szCs w:val="44"/>
          <w:lang w:val="en-US" w:eastAsia="zh-CN"/>
        </w:rPr>
      </w:pPr>
      <w:r>
        <w:rPr>
          <w:rFonts w:hint="eastAsia" w:asciiTheme="majorEastAsia" w:hAnsiTheme="majorEastAsia" w:eastAsiaTheme="majorEastAsia" w:cstheme="majorEastAsia"/>
          <w:b/>
          <w:bCs/>
          <w:color w:val="auto"/>
          <w:sz w:val="36"/>
          <w:szCs w:val="36"/>
          <w:lang w:val="en-US" w:eastAsia="zh-CN"/>
        </w:rPr>
        <w:t xml:space="preserve">淘汰牛竞标流程及注意事项  </w:t>
      </w:r>
      <w:r>
        <w:rPr>
          <w:rFonts w:hint="eastAsia" w:ascii="仿宋" w:hAnsi="仿宋" w:eastAsia="仿宋" w:cs="仿宋"/>
          <w:b/>
          <w:bCs/>
          <w:color w:val="auto"/>
          <w:sz w:val="36"/>
          <w:szCs w:val="36"/>
          <w:lang w:val="en-US" w:eastAsia="zh-CN"/>
        </w:rPr>
        <w:t xml:space="preserve"> </w:t>
      </w:r>
    </w:p>
    <w:p w14:paraId="44C97681">
      <w:pPr>
        <w:keepNext w:val="0"/>
        <w:keepLines w:val="0"/>
        <w:pageBreakBefore w:val="0"/>
        <w:kinsoku/>
        <w:wordWrap/>
        <w:overflowPunct/>
        <w:topLinePunct w:val="0"/>
        <w:bidi w:val="0"/>
        <w:spacing w:line="520" w:lineRule="atLeast"/>
        <w:ind w:firstLine="2249" w:firstLineChars="700"/>
        <w:textAlignment w:val="auto"/>
        <w:rPr>
          <w:rFonts w:hint="eastAsia" w:ascii="仿宋" w:hAnsi="仿宋" w:eastAsia="仿宋" w:cs="仿宋"/>
          <w:b/>
          <w:bCs/>
          <w:color w:val="auto"/>
          <w:sz w:val="32"/>
          <w:szCs w:val="40"/>
          <w:lang w:val="en-US" w:eastAsia="zh-CN"/>
        </w:rPr>
      </w:pPr>
    </w:p>
    <w:p w14:paraId="1989F118">
      <w:pPr>
        <w:keepNext w:val="0"/>
        <w:keepLines w:val="0"/>
        <w:pageBreakBefore w:val="0"/>
        <w:numPr>
          <w:ilvl w:val="0"/>
          <w:numId w:val="0"/>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val="0"/>
          <w:bCs w:val="0"/>
          <w:i w:val="0"/>
          <w:iCs w:val="0"/>
          <w:caps w:val="0"/>
          <w:color w:val="auto"/>
          <w:spacing w:val="0"/>
          <w:sz w:val="28"/>
          <w:szCs w:val="28"/>
        </w:rPr>
      </w:pPr>
      <w:r>
        <w:rPr>
          <w:rFonts w:hint="eastAsia" w:asciiTheme="minorEastAsia" w:hAnsiTheme="minorEastAsia" w:eastAsiaTheme="minorEastAsia" w:cstheme="minorEastAsia"/>
          <w:b/>
          <w:bCs/>
          <w:color w:val="auto"/>
          <w:sz w:val="28"/>
          <w:szCs w:val="28"/>
          <w:lang w:val="en-US" w:eastAsia="zh-CN"/>
        </w:rPr>
        <w:t>一、招标内容：</w:t>
      </w:r>
    </w:p>
    <w:p w14:paraId="5F1F3C8A">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8"/>
          <w:szCs w:val="28"/>
          <w:lang w:val="en-US" w:eastAsia="zh-CN" w:bidi="ar"/>
        </w:rPr>
        <w:t>此次招标本着公平、公正、公开的原则，拟对甘肃前进牧业科技有限责任公司其所属牧场的淘汰牛进行出售，</w:t>
      </w:r>
      <w:r>
        <w:rPr>
          <w:rFonts w:hint="eastAsia" w:asciiTheme="minorEastAsia" w:hAnsiTheme="minorEastAsia" w:eastAsiaTheme="minorEastAsia" w:cstheme="minorEastAsia"/>
          <w:i w:val="0"/>
          <w:iCs w:val="0"/>
          <w:caps w:val="0"/>
          <w:color w:val="auto"/>
          <w:spacing w:val="0"/>
          <w:sz w:val="28"/>
          <w:szCs w:val="28"/>
          <w:shd w:val="clear" w:color="auto" w:fill="FDFDFE"/>
        </w:rPr>
        <w:t>本次出售采取公开招标方式</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w:t>
      </w:r>
    </w:p>
    <w:p w14:paraId="627ED0F2">
      <w:pPr>
        <w:keepNext w:val="0"/>
        <w:keepLines w:val="0"/>
        <w:pageBreakBefore w:val="0"/>
        <w:numPr>
          <w:ilvl w:val="0"/>
          <w:numId w:val="0"/>
        </w:numPr>
        <w:kinsoku/>
        <w:wordWrap/>
        <w:overflowPunct/>
        <w:topLinePunct w:val="0"/>
        <w:autoSpaceDE/>
        <w:autoSpaceDN/>
        <w:bidi w:val="0"/>
        <w:adjustRightInd/>
        <w:snapToGrid w:val="0"/>
        <w:spacing w:line="520" w:lineRule="atLeast"/>
        <w:ind w:leftChars="0" w:firstLine="562"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bCs/>
          <w:i w:val="0"/>
          <w:iCs w:val="0"/>
          <w:caps w:val="0"/>
          <w:color w:val="auto"/>
          <w:spacing w:val="0"/>
          <w:sz w:val="28"/>
          <w:szCs w:val="28"/>
          <w:lang w:val="en-US" w:eastAsia="zh-CN"/>
        </w:rPr>
        <w:t>二、招标项目：</w:t>
      </w:r>
    </w:p>
    <w:p w14:paraId="77504B55">
      <w:pPr>
        <w:keepNext w:val="0"/>
        <w:keepLines w:val="0"/>
        <w:pageBreakBefore w:val="0"/>
        <w:kinsoku/>
        <w:wordWrap/>
        <w:overflowPunct/>
        <w:topLinePunct w:val="0"/>
        <w:autoSpaceDE w:val="0"/>
        <w:autoSpaceDN w:val="0"/>
        <w:bidi w:val="0"/>
        <w:adjustRightInd w:val="0"/>
        <w:snapToGrid/>
        <w:spacing w:line="480" w:lineRule="atLeast"/>
        <w:ind w:firstLine="612"/>
        <w:textAlignment w:val="auto"/>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二</w:t>
      </w:r>
      <w:r>
        <w:rPr>
          <w:rFonts w:hint="eastAsia" w:ascii="宋体" w:hAnsi="宋体" w:eastAsia="宋体" w:cs="宋体"/>
          <w:color w:val="000000"/>
          <w:kern w:val="0"/>
          <w:sz w:val="28"/>
          <w:szCs w:val="28"/>
          <w:lang w:val="en-US" w:eastAsia="zh-CN"/>
        </w:rPr>
        <w:t>标段</w:t>
      </w:r>
      <w:r>
        <w:rPr>
          <w:rFonts w:hint="eastAsia" w:ascii="宋体" w:hAnsi="宋体" w:cs="宋体"/>
          <w:color w:val="000000"/>
          <w:kern w:val="0"/>
          <w:sz w:val="28"/>
          <w:szCs w:val="28"/>
          <w:lang w:val="en-US" w:eastAsia="zh-CN"/>
        </w:rPr>
        <w:t>:</w:t>
      </w:r>
      <w:r>
        <w:rPr>
          <w:rFonts w:hint="eastAsia" w:ascii="宋体" w:hAnsi="宋体" w:eastAsia="宋体" w:cs="宋体"/>
          <w:i w:val="0"/>
          <w:iCs w:val="0"/>
          <w:caps w:val="0"/>
          <w:color w:val="000000"/>
          <w:spacing w:val="0"/>
          <w:kern w:val="0"/>
          <w:sz w:val="28"/>
          <w:szCs w:val="28"/>
          <w:shd w:val="clear" w:color="auto" w:fill="FFFFFF"/>
          <w:lang w:val="en-US" w:eastAsia="zh-CN" w:bidi="ar"/>
        </w:rPr>
        <w:t>荷斯坦哺乳公犊牛约900头</w:t>
      </w:r>
      <w:r>
        <w:rPr>
          <w:rFonts w:hint="eastAsia" w:ascii="宋体" w:hAnsi="宋体" w:cs="宋体"/>
          <w:i w:val="0"/>
          <w:iCs w:val="0"/>
          <w:caps w:val="0"/>
          <w:color w:val="000000"/>
          <w:spacing w:val="0"/>
          <w:kern w:val="0"/>
          <w:sz w:val="28"/>
          <w:szCs w:val="28"/>
          <w:shd w:val="clear" w:color="auto" w:fill="FFFFFF"/>
          <w:lang w:val="en-US" w:eastAsia="zh-CN" w:bidi="ar"/>
        </w:rPr>
        <w:t>和</w:t>
      </w:r>
      <w:r>
        <w:rPr>
          <w:rFonts w:hint="eastAsia" w:ascii="宋体" w:hAnsi="宋体" w:eastAsia="宋体" w:cs="宋体"/>
          <w:i w:val="0"/>
          <w:iCs w:val="0"/>
          <w:caps w:val="0"/>
          <w:color w:val="000000"/>
          <w:spacing w:val="0"/>
          <w:kern w:val="0"/>
          <w:sz w:val="28"/>
          <w:szCs w:val="28"/>
          <w:shd w:val="clear" w:color="auto" w:fill="FFFFFF"/>
          <w:lang w:val="en-US" w:eastAsia="zh-CN" w:bidi="ar"/>
        </w:rPr>
        <w:t>蒙贝利亚哺乳公犊牛约</w:t>
      </w:r>
      <w:r>
        <w:rPr>
          <w:rFonts w:hint="eastAsia" w:ascii="宋体" w:hAnsi="宋体" w:cs="宋体"/>
          <w:i w:val="0"/>
          <w:iCs w:val="0"/>
          <w:caps w:val="0"/>
          <w:color w:val="000000"/>
          <w:spacing w:val="0"/>
          <w:kern w:val="0"/>
          <w:sz w:val="28"/>
          <w:szCs w:val="28"/>
          <w:shd w:val="clear" w:color="auto" w:fill="FFFFFF"/>
          <w:lang w:val="en-US" w:eastAsia="zh-CN" w:bidi="ar"/>
        </w:rPr>
        <w:t>3</w:t>
      </w:r>
      <w:r>
        <w:rPr>
          <w:rFonts w:hint="eastAsia" w:ascii="宋体" w:hAnsi="宋体" w:eastAsia="宋体" w:cs="宋体"/>
          <w:i w:val="0"/>
          <w:iCs w:val="0"/>
          <w:caps w:val="0"/>
          <w:color w:val="000000"/>
          <w:spacing w:val="0"/>
          <w:kern w:val="0"/>
          <w:sz w:val="28"/>
          <w:szCs w:val="28"/>
          <w:shd w:val="clear" w:color="auto" w:fill="FFFFFF"/>
          <w:lang w:val="en-US" w:eastAsia="zh-CN" w:bidi="ar"/>
        </w:rPr>
        <w:t>0头</w:t>
      </w:r>
      <w:r>
        <w:rPr>
          <w:rFonts w:hint="eastAsia" w:ascii="宋体" w:hAnsi="宋体" w:cs="宋体"/>
          <w:i w:val="0"/>
          <w:iCs w:val="0"/>
          <w:caps w:val="0"/>
          <w:color w:val="000000"/>
          <w:spacing w:val="0"/>
          <w:kern w:val="0"/>
          <w:sz w:val="28"/>
          <w:szCs w:val="28"/>
          <w:shd w:val="clear" w:color="auto" w:fill="FFFFFF"/>
          <w:lang w:val="en-US" w:eastAsia="zh-CN" w:bidi="ar"/>
        </w:rPr>
        <w:t>。</w:t>
      </w:r>
    </w:p>
    <w:p w14:paraId="74EBE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2" w:firstLineChars="200"/>
        <w:jc w:val="left"/>
        <w:textAlignment w:val="auto"/>
        <w:rPr>
          <w:rFonts w:hint="eastAsia" w:asciiTheme="minorEastAsia" w:hAnsiTheme="minorEastAsia" w:eastAsiaTheme="minorEastAsia" w:cstheme="minorEastAsia"/>
          <w:b/>
          <w:bCs/>
          <w:i w:val="0"/>
          <w:iCs w:val="0"/>
          <w:caps w:val="0"/>
          <w:color w:val="auto"/>
          <w:spacing w:val="0"/>
          <w:sz w:val="28"/>
          <w:szCs w:val="28"/>
          <w:lang w:val="en-US" w:eastAsia="zh-CN"/>
        </w:rPr>
      </w:pPr>
      <w:r>
        <w:rPr>
          <w:rFonts w:hint="eastAsia" w:asciiTheme="minorEastAsia" w:hAnsiTheme="minorEastAsia" w:eastAsiaTheme="minorEastAsia" w:cstheme="minorEastAsia"/>
          <w:b/>
          <w:bCs/>
          <w:i w:val="0"/>
          <w:iCs w:val="0"/>
          <w:caps w:val="0"/>
          <w:color w:val="auto"/>
          <w:spacing w:val="0"/>
          <w:sz w:val="28"/>
          <w:szCs w:val="28"/>
          <w:lang w:val="en-US" w:eastAsia="zh-CN"/>
        </w:rPr>
        <w:t>三、竞标时间、地点：</w:t>
      </w:r>
    </w:p>
    <w:p w14:paraId="41F708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480" w:lineRule="atLeast"/>
        <w:ind w:left="0" w:right="0" w:firstLine="533"/>
        <w:jc w:val="left"/>
        <w:textAlignment w:val="auto"/>
        <w:rPr>
          <w:rFonts w:hint="default" w:ascii="宋体" w:hAnsi="宋体" w:eastAsia="宋体" w:cs="宋体"/>
          <w:i w:val="0"/>
          <w:iCs w:val="0"/>
          <w:caps w:val="0"/>
          <w:color w:val="000000"/>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开标时间：二</w:t>
      </w:r>
      <w:r>
        <w:rPr>
          <w:rFonts w:hint="eastAsia" w:asciiTheme="minorEastAsia" w:hAnsiTheme="minorEastAsia" w:eastAsiaTheme="minorEastAsia" w:cstheme="minorEastAsia"/>
          <w:i w:val="0"/>
          <w:iCs w:val="0"/>
          <w:caps w:val="0"/>
          <w:color w:val="000000"/>
          <w:spacing w:val="0"/>
          <w:kern w:val="0"/>
          <w:sz w:val="28"/>
          <w:szCs w:val="28"/>
          <w:shd w:val="clear" w:color="auto" w:fill="FFFFFF"/>
          <w:lang w:val="en-US" w:eastAsia="zh-CN" w:bidi="ar"/>
        </w:rPr>
        <w:t>标段：</w:t>
      </w:r>
      <w:r>
        <w:rPr>
          <w:rFonts w:hint="eastAsia" w:ascii="宋体" w:hAnsi="宋体" w:eastAsia="宋体" w:cs="宋体"/>
          <w:i w:val="0"/>
          <w:iCs w:val="0"/>
          <w:caps w:val="0"/>
          <w:color w:val="000000"/>
          <w:spacing w:val="0"/>
          <w:kern w:val="0"/>
          <w:sz w:val="28"/>
          <w:szCs w:val="28"/>
          <w:shd w:val="clear" w:color="auto" w:fill="FFFFFF"/>
          <w:lang w:val="en-US" w:eastAsia="zh-CN" w:bidi="ar"/>
        </w:rPr>
        <w:t>2025年</w:t>
      </w:r>
      <w:r>
        <w:rPr>
          <w:rFonts w:hint="eastAsia" w:ascii="宋体" w:hAnsi="宋体" w:cs="宋体"/>
          <w:i w:val="0"/>
          <w:iCs w:val="0"/>
          <w:caps w:val="0"/>
          <w:color w:val="000000"/>
          <w:spacing w:val="0"/>
          <w:kern w:val="0"/>
          <w:sz w:val="28"/>
          <w:szCs w:val="28"/>
          <w:shd w:val="clear" w:color="auto" w:fill="FFFFFF"/>
          <w:lang w:val="en-US" w:eastAsia="zh-CN" w:bidi="ar"/>
        </w:rPr>
        <w:t>10</w:t>
      </w:r>
      <w:r>
        <w:rPr>
          <w:rFonts w:hint="eastAsia" w:ascii="宋体" w:hAnsi="宋体" w:eastAsia="宋体" w:cs="宋体"/>
          <w:i w:val="0"/>
          <w:iCs w:val="0"/>
          <w:caps w:val="0"/>
          <w:color w:val="000000"/>
          <w:spacing w:val="0"/>
          <w:kern w:val="0"/>
          <w:sz w:val="28"/>
          <w:szCs w:val="28"/>
          <w:shd w:val="clear" w:color="auto" w:fill="FFFFFF"/>
          <w:lang w:val="en-US" w:eastAsia="zh-CN" w:bidi="ar"/>
        </w:rPr>
        <w:t>月</w:t>
      </w:r>
      <w:r>
        <w:rPr>
          <w:rFonts w:hint="eastAsia" w:ascii="宋体" w:hAnsi="宋体" w:cs="宋体"/>
          <w:i w:val="0"/>
          <w:iCs w:val="0"/>
          <w:caps w:val="0"/>
          <w:color w:val="000000"/>
          <w:spacing w:val="0"/>
          <w:kern w:val="0"/>
          <w:sz w:val="28"/>
          <w:szCs w:val="28"/>
          <w:shd w:val="clear" w:color="auto" w:fill="FFFFFF"/>
          <w:lang w:val="en-US" w:eastAsia="zh-CN" w:bidi="ar"/>
        </w:rPr>
        <w:t>8</w:t>
      </w:r>
      <w:r>
        <w:rPr>
          <w:rFonts w:hint="eastAsia" w:ascii="宋体" w:hAnsi="宋体" w:eastAsia="宋体" w:cs="宋体"/>
          <w:i w:val="0"/>
          <w:iCs w:val="0"/>
          <w:caps w:val="0"/>
          <w:color w:val="000000"/>
          <w:spacing w:val="0"/>
          <w:kern w:val="0"/>
          <w:sz w:val="28"/>
          <w:szCs w:val="28"/>
          <w:shd w:val="clear" w:color="auto" w:fill="FFFFFF"/>
          <w:lang w:val="en-US" w:eastAsia="zh-CN" w:bidi="ar"/>
        </w:rPr>
        <w:t>日</w:t>
      </w:r>
      <w:r>
        <w:rPr>
          <w:rFonts w:hint="eastAsia" w:ascii="宋体" w:hAnsi="宋体" w:cs="宋体"/>
          <w:i w:val="0"/>
          <w:iCs w:val="0"/>
          <w:caps w:val="0"/>
          <w:color w:val="000000"/>
          <w:spacing w:val="0"/>
          <w:kern w:val="0"/>
          <w:sz w:val="28"/>
          <w:szCs w:val="28"/>
          <w:shd w:val="clear" w:color="auto" w:fill="FFFFFF"/>
          <w:lang w:val="en-US" w:eastAsia="zh-CN" w:bidi="ar"/>
        </w:rPr>
        <w:t>10</w:t>
      </w:r>
      <w:r>
        <w:rPr>
          <w:rFonts w:hint="eastAsia" w:ascii="宋体" w:hAnsi="宋体" w:eastAsia="宋体" w:cs="宋体"/>
          <w:i w:val="0"/>
          <w:iCs w:val="0"/>
          <w:caps w:val="0"/>
          <w:color w:val="000000"/>
          <w:spacing w:val="0"/>
          <w:kern w:val="0"/>
          <w:sz w:val="28"/>
          <w:szCs w:val="28"/>
          <w:shd w:val="clear" w:color="auto" w:fill="FFFFFF"/>
          <w:lang w:val="en-US" w:eastAsia="zh-CN" w:bidi="ar"/>
        </w:rPr>
        <w:t>:</w:t>
      </w:r>
      <w:r>
        <w:rPr>
          <w:rFonts w:hint="eastAsia" w:ascii="宋体" w:hAnsi="宋体" w:cs="宋体"/>
          <w:i w:val="0"/>
          <w:iCs w:val="0"/>
          <w:caps w:val="0"/>
          <w:color w:val="000000"/>
          <w:spacing w:val="0"/>
          <w:kern w:val="0"/>
          <w:sz w:val="28"/>
          <w:szCs w:val="28"/>
          <w:shd w:val="clear" w:color="auto" w:fill="FFFFFF"/>
          <w:lang w:val="en-US" w:eastAsia="zh-CN" w:bidi="ar"/>
        </w:rPr>
        <w:t>00</w:t>
      </w:r>
    </w:p>
    <w:p w14:paraId="78316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开标地点：</w:t>
      </w:r>
      <w:r>
        <w:rPr>
          <w:rFonts w:hint="eastAsia" w:asciiTheme="minorEastAsia" w:hAnsiTheme="minorEastAsia" w:eastAsiaTheme="minorEastAsia" w:cstheme="minorEastAsia"/>
          <w:i w:val="0"/>
          <w:iCs w:val="0"/>
          <w:caps w:val="0"/>
          <w:color w:val="auto"/>
          <w:spacing w:val="0"/>
          <w:sz w:val="28"/>
          <w:szCs w:val="28"/>
          <w:shd w:val="clear" w:color="auto" w:fill="FDFDFE"/>
        </w:rPr>
        <w:t>甘肃前进牧业科技有限责任公司传祁乳业二楼会议室（地址：</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甘肃前进乳业有限公司</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长安路</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112A89D">
      <w:pPr>
        <w:keepNext w:val="0"/>
        <w:keepLines w:val="0"/>
        <w:pageBreakBefore w:val="0"/>
        <w:numPr>
          <w:ilvl w:val="0"/>
          <w:numId w:val="1"/>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bCs/>
          <w:i w:val="0"/>
          <w:iCs w:val="0"/>
          <w:caps w:val="0"/>
          <w:color w:val="auto"/>
          <w:spacing w:val="0"/>
          <w:sz w:val="28"/>
          <w:szCs w:val="28"/>
          <w:u w:val="none"/>
          <w:lang w:val="en-US" w:eastAsia="zh-CN"/>
        </w:rPr>
      </w:pPr>
      <w:r>
        <w:rPr>
          <w:rFonts w:hint="eastAsia" w:asciiTheme="minorEastAsia" w:hAnsiTheme="minorEastAsia" w:eastAsiaTheme="minorEastAsia" w:cstheme="minorEastAsia"/>
          <w:b/>
          <w:bCs/>
          <w:i w:val="0"/>
          <w:iCs w:val="0"/>
          <w:caps w:val="0"/>
          <w:color w:val="auto"/>
          <w:spacing w:val="0"/>
          <w:sz w:val="28"/>
          <w:szCs w:val="28"/>
          <w:u w:val="none"/>
          <w:lang w:val="en-US" w:eastAsia="zh-CN"/>
        </w:rPr>
        <w:t>竞标过程注意事项：</w:t>
      </w:r>
    </w:p>
    <w:p w14:paraId="10D82F3F">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请参标客户及公司工作人员在竞标过程中将手机关机或调至静音状态，避免干扰竞标秩序。</w:t>
      </w:r>
    </w:p>
    <w:p w14:paraId="73B665C4">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本次参标单位或个人需携带公章，确保缴纳保证金、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投标文件、</w:t>
      </w:r>
      <w:r>
        <w:rPr>
          <w:rFonts w:hint="eastAsia" w:asciiTheme="minorEastAsia" w:hAnsiTheme="minorEastAsia" w:eastAsiaTheme="minorEastAsia" w:cstheme="minorEastAsia"/>
          <w:i w:val="0"/>
          <w:iCs w:val="0"/>
          <w:caps w:val="0"/>
          <w:color w:val="auto"/>
          <w:spacing w:val="0"/>
          <w:sz w:val="28"/>
          <w:szCs w:val="28"/>
          <w:shd w:val="clear" w:color="auto" w:fill="FDFDFE"/>
        </w:rPr>
        <w:t>签订合同、支付牛款等环节的单位或个人信息完全一致。</w:t>
      </w:r>
    </w:p>
    <w:p w14:paraId="77D3DE15">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宋体" w:hAnsi="宋体" w:cs="宋体"/>
          <w:i w:val="0"/>
          <w:iCs w:val="0"/>
          <w:caps w:val="0"/>
          <w:color w:val="000000"/>
          <w:spacing w:val="0"/>
          <w:kern w:val="0"/>
          <w:sz w:val="28"/>
          <w:szCs w:val="28"/>
          <w:shd w:val="clear" w:color="auto" w:fill="FFFFFF"/>
          <w:lang w:val="en-US" w:eastAsia="zh-CN" w:bidi="ar"/>
        </w:rPr>
        <w:t>本次</w:t>
      </w:r>
      <w:r>
        <w:rPr>
          <w:rFonts w:hint="eastAsia" w:ascii="宋体" w:hAnsi="宋体" w:eastAsia="宋体" w:cs="宋体"/>
          <w:i w:val="0"/>
          <w:iCs w:val="0"/>
          <w:caps w:val="0"/>
          <w:color w:val="000000"/>
          <w:spacing w:val="0"/>
          <w:kern w:val="0"/>
          <w:sz w:val="28"/>
          <w:szCs w:val="28"/>
          <w:shd w:val="clear" w:color="auto" w:fill="FFFFFF"/>
          <w:lang w:val="en-US" w:eastAsia="zh-CN" w:bidi="ar"/>
        </w:rPr>
        <w:t>荷斯坦哺乳公犊牛</w:t>
      </w:r>
      <w:r>
        <w:rPr>
          <w:rFonts w:hint="eastAsia" w:ascii="宋体" w:hAnsi="宋体" w:cs="宋体"/>
          <w:i w:val="0"/>
          <w:iCs w:val="0"/>
          <w:caps w:val="0"/>
          <w:color w:val="000000"/>
          <w:spacing w:val="0"/>
          <w:kern w:val="0"/>
          <w:sz w:val="28"/>
          <w:szCs w:val="28"/>
          <w:shd w:val="clear" w:color="auto" w:fill="FFFFFF"/>
          <w:lang w:val="en-US" w:eastAsia="zh-CN" w:bidi="ar"/>
        </w:rPr>
        <w:t>和蒙贝利亚哺乳公犊牛</w:t>
      </w:r>
      <w:r>
        <w:rPr>
          <w:rFonts w:hint="eastAsia" w:asciiTheme="minorEastAsia" w:hAnsiTheme="minorEastAsia" w:eastAsiaTheme="minorEastAsia" w:cstheme="minorEastAsia"/>
          <w:i w:val="0"/>
          <w:iCs w:val="0"/>
          <w:caps w:val="0"/>
          <w:color w:val="auto"/>
          <w:spacing w:val="0"/>
          <w:sz w:val="28"/>
          <w:szCs w:val="28"/>
          <w:shd w:val="clear" w:color="auto" w:fill="FDFDFE"/>
        </w:rPr>
        <w:t>招标</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牛只，按头计算价格的</w:t>
      </w:r>
      <w:r>
        <w:rPr>
          <w:rFonts w:hint="eastAsia" w:asciiTheme="minorEastAsia" w:hAnsiTheme="minorEastAsia" w:eastAsiaTheme="minorEastAsia" w:cstheme="minorEastAsia"/>
          <w:i w:val="0"/>
          <w:iCs w:val="0"/>
          <w:caps w:val="0"/>
          <w:color w:val="auto"/>
          <w:spacing w:val="0"/>
          <w:sz w:val="28"/>
          <w:szCs w:val="28"/>
          <w:shd w:val="clear" w:color="auto" w:fill="FDFDFE"/>
        </w:rPr>
        <w:t>报价区间≥</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20</w:t>
      </w:r>
      <w:r>
        <w:rPr>
          <w:rFonts w:hint="eastAsia" w:asciiTheme="minorEastAsia" w:hAnsiTheme="minorEastAsia" w:eastAsiaTheme="minorEastAsia" w:cstheme="minorEastAsia"/>
          <w:i w:val="0"/>
          <w:iCs w:val="0"/>
          <w:caps w:val="0"/>
          <w:color w:val="auto"/>
          <w:spacing w:val="0"/>
          <w:sz w:val="28"/>
          <w:szCs w:val="28"/>
          <w:shd w:val="clear" w:color="auto" w:fill="FDFDFE"/>
        </w:rPr>
        <w:t>元/次，即每次加价幅度不得低于</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20</w:t>
      </w:r>
      <w:r>
        <w:rPr>
          <w:rFonts w:hint="eastAsia" w:asciiTheme="minorEastAsia" w:hAnsiTheme="minorEastAsia" w:eastAsiaTheme="minorEastAsia" w:cstheme="minorEastAsia"/>
          <w:i w:val="0"/>
          <w:iCs w:val="0"/>
          <w:caps w:val="0"/>
          <w:color w:val="auto"/>
          <w:spacing w:val="0"/>
          <w:sz w:val="28"/>
          <w:szCs w:val="28"/>
          <w:shd w:val="clear" w:color="auto" w:fill="FDFDFE"/>
        </w:rPr>
        <w:t>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p>
    <w:p w14:paraId="6B49B4C7">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DFDFE"/>
        </w:rPr>
        <w:t>报价方式</w:t>
      </w:r>
      <w:r>
        <w:rPr>
          <w:rFonts w:hint="eastAsia" w:asciiTheme="minorEastAsia" w:hAnsiTheme="minorEastAsia" w:eastAsiaTheme="minorEastAsia" w:cstheme="minorEastAsia"/>
          <w:b w:val="0"/>
          <w:bCs w:val="0"/>
          <w:i w:val="0"/>
          <w:iCs w:val="0"/>
          <w:caps w:val="0"/>
          <w:color w:val="auto"/>
          <w:spacing w:val="0"/>
          <w:sz w:val="28"/>
          <w:szCs w:val="28"/>
          <w:shd w:val="clear" w:color="auto" w:fill="FDFDFE"/>
          <w:lang w:eastAsia="zh-CN"/>
        </w:rPr>
        <w:t>：</w:t>
      </w:r>
    </w:p>
    <w:p w14:paraId="51BA1582">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在微信小程序“前进供应链”登录</w:t>
      </w:r>
      <w:r>
        <w:rPr>
          <w:rFonts w:hint="eastAsia" w:asciiTheme="minorEastAsia" w:hAnsiTheme="minorEastAsia" w:eastAsiaTheme="minorEastAsia" w:cstheme="minorEastAsia"/>
          <w:i w:val="0"/>
          <w:iCs w:val="0"/>
          <w:caps w:val="0"/>
          <w:color w:val="auto"/>
          <w:spacing w:val="0"/>
          <w:sz w:val="28"/>
          <w:szCs w:val="28"/>
          <w:shd w:val="clear" w:color="auto" w:fill="FDFDFE"/>
        </w:rPr>
        <w:t>进行</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三轮报价</w:t>
      </w:r>
      <w:r>
        <w:rPr>
          <w:rFonts w:hint="eastAsia" w:asciiTheme="minorEastAsia" w:hAnsiTheme="minorEastAsia" w:eastAsiaTheme="minorEastAsia" w:cstheme="minorEastAsia"/>
          <w:i w:val="0"/>
          <w:iCs w:val="0"/>
          <w:caps w:val="0"/>
          <w:color w:val="auto"/>
          <w:spacing w:val="0"/>
          <w:sz w:val="28"/>
          <w:szCs w:val="28"/>
          <w:shd w:val="clear" w:color="auto" w:fill="FDFDFE"/>
        </w:rPr>
        <w:t>。参标人报价后，需</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评标小组人员确定最终中标结果。</w:t>
      </w:r>
    </w:p>
    <w:p w14:paraId="49D9C2D4">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若竞标价格未达到</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我</w:t>
      </w:r>
      <w:r>
        <w:rPr>
          <w:rFonts w:hint="eastAsia" w:asciiTheme="minorEastAsia" w:hAnsiTheme="minorEastAsia" w:eastAsiaTheme="minorEastAsia" w:cstheme="minorEastAsia"/>
          <w:i w:val="0"/>
          <w:iCs w:val="0"/>
          <w:caps w:val="0"/>
          <w:color w:val="auto"/>
          <w:spacing w:val="0"/>
          <w:sz w:val="28"/>
          <w:szCs w:val="28"/>
          <w:shd w:val="clear" w:color="auto" w:fill="FDFDFE"/>
        </w:rPr>
        <w:t>公司预期价格，经评标小组人员协商一致后，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向参标客户</w:t>
      </w:r>
      <w:r>
        <w:rPr>
          <w:rFonts w:hint="eastAsia" w:asciiTheme="minorEastAsia" w:hAnsiTheme="minorEastAsia" w:eastAsiaTheme="minorEastAsia" w:cstheme="minorEastAsia"/>
          <w:i w:val="0"/>
          <w:iCs w:val="0"/>
          <w:caps w:val="0"/>
          <w:color w:val="auto"/>
          <w:spacing w:val="0"/>
          <w:sz w:val="28"/>
          <w:szCs w:val="28"/>
          <w:shd w:val="clear" w:color="auto" w:fill="FDFDFE"/>
        </w:rPr>
        <w:t>公布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最终结果</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35E939F5">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为维护良好的合同契约精神，中标客户在签订《奶肉牛销售合同》后，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拉运牛只过磅后</w:t>
      </w:r>
      <w:r>
        <w:rPr>
          <w:rFonts w:hint="eastAsia" w:asciiTheme="minorEastAsia" w:hAnsiTheme="minorEastAsia" w:eastAsiaTheme="minorEastAsia" w:cstheme="minorEastAsia"/>
          <w:i w:val="0"/>
          <w:iCs w:val="0"/>
          <w:caps w:val="0"/>
          <w:color w:val="auto"/>
          <w:spacing w:val="0"/>
          <w:sz w:val="28"/>
          <w:szCs w:val="28"/>
          <w:shd w:val="clear" w:color="auto" w:fill="FDFDFE"/>
        </w:rPr>
        <w:t>需在我公司工作人员指定的账户缴纳购牛</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总</w:t>
      </w:r>
      <w:r>
        <w:rPr>
          <w:rFonts w:hint="eastAsia" w:asciiTheme="minorEastAsia" w:hAnsiTheme="minorEastAsia" w:eastAsiaTheme="minorEastAsia" w:cstheme="minorEastAsia"/>
          <w:i w:val="0"/>
          <w:iCs w:val="0"/>
          <w:caps w:val="0"/>
          <w:color w:val="auto"/>
          <w:spacing w:val="0"/>
          <w:sz w:val="28"/>
          <w:szCs w:val="28"/>
          <w:shd w:val="clear" w:color="auto" w:fill="FDFDFE"/>
        </w:rPr>
        <w:t>价款。（指定联系人：</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刘升</w:t>
      </w:r>
      <w:r>
        <w:rPr>
          <w:rFonts w:hint="eastAsia" w:asciiTheme="minorEastAsia" w:hAnsiTheme="minorEastAsia" w:eastAsiaTheme="minorEastAsia" w:cstheme="minorEastAsia"/>
          <w:i w:val="0"/>
          <w:iCs w:val="0"/>
          <w:caps w:val="0"/>
          <w:color w:val="auto"/>
          <w:spacing w:val="0"/>
          <w:sz w:val="28"/>
          <w:szCs w:val="28"/>
          <w:shd w:val="clear" w:color="auto" w:fill="FDFDFE"/>
        </w:rPr>
        <w:t>，电话：</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18693608808</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65379B11">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中标客户签订《奶肉牛销售合同》后，因自身原因导致不拉牛、降价拉牛等违反合同约定的行为，我公司将终止合同，扣除中标客户的保证金，并将其列入我公司购牛客户黑名单</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rPr>
        <w:t>5年内不再合作。</w:t>
      </w:r>
      <w:r>
        <w:rPr>
          <w:rFonts w:hint="eastAsia" w:asciiTheme="minorEastAsia" w:hAnsiTheme="minorEastAsia" w:eastAsiaTheme="minorEastAsia" w:cstheme="minorEastAsia"/>
          <w:color w:val="auto"/>
          <w:sz w:val="28"/>
          <w:szCs w:val="28"/>
          <w:lang w:val="en-US" w:eastAsia="zh-CN"/>
        </w:rPr>
        <w:t xml:space="preserve">              </w:t>
      </w:r>
    </w:p>
    <w:p w14:paraId="0D0C2CA3">
      <w:pPr>
        <w:keepNext w:val="0"/>
        <w:keepLines w:val="0"/>
        <w:pageBreakBefore w:val="0"/>
        <w:numPr>
          <w:ilvl w:val="0"/>
          <w:numId w:val="1"/>
        </w:numPr>
        <w:kinsoku/>
        <w:wordWrap/>
        <w:overflowPunct/>
        <w:topLinePunct w:val="0"/>
        <w:autoSpaceDE/>
        <w:autoSpaceDN/>
        <w:bidi w:val="0"/>
        <w:adjustRightInd/>
        <w:snapToGrid w:val="0"/>
        <w:spacing w:line="520" w:lineRule="atLeast"/>
        <w:ind w:left="0" w:lef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装车注意事项：</w:t>
      </w:r>
    </w:p>
    <w:p w14:paraId="20C6CF2D">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我公司指定联系人将与中标客户确定装车时间，并及时通知牧场。</w:t>
      </w:r>
    </w:p>
    <w:p w14:paraId="2E714F9B">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进入牧场应服从牧场管理制度，发现不服从牧场管理制度的按牧场考核制度双倍处罚。</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中标客户在装牛过程中，如发现卧地不起的牛只，应第一时间告知指定联系人，并选择该头牛不装车。其他出售牛只需全部装车。</w:t>
      </w:r>
    </w:p>
    <w:p w14:paraId="5484F83C">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在规定装车时间内，若车辆未到达现场，导致装牛时间超过30 分钟，每超半小时将增加</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3</w:t>
      </w:r>
      <w:r>
        <w:rPr>
          <w:rFonts w:hint="eastAsia" w:asciiTheme="minorEastAsia" w:hAnsiTheme="minorEastAsia" w:eastAsiaTheme="minorEastAsia" w:cstheme="minorEastAsia"/>
          <w:i w:val="0"/>
          <w:iCs w:val="0"/>
          <w:caps w:val="0"/>
          <w:color w:val="auto"/>
          <w:spacing w:val="0"/>
          <w:sz w:val="28"/>
          <w:szCs w:val="28"/>
          <w:shd w:val="clear" w:color="auto" w:fill="FDFDFE"/>
        </w:rPr>
        <w:t>kg/头牛的费用</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，每公斤按中标价格计算</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5EC8FA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本次中标单位或个人需在开标日的次日起3日内完成拉运工作。如超出拉运时间3日将按每天每头80元的标准计算饲养费</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超过6日以上不拉牛的，</w:t>
      </w:r>
      <w:r>
        <w:rPr>
          <w:rFonts w:hint="eastAsia" w:asciiTheme="minorEastAsia" w:hAnsiTheme="minorEastAsia" w:eastAsiaTheme="minorEastAsia" w:cstheme="minorEastAsia"/>
          <w:i w:val="0"/>
          <w:iCs w:val="0"/>
          <w:caps w:val="0"/>
          <w:color w:val="auto"/>
          <w:spacing w:val="0"/>
          <w:sz w:val="28"/>
          <w:szCs w:val="28"/>
          <w:shd w:val="clear" w:color="auto" w:fill="FDFDFE"/>
        </w:rPr>
        <w:t>视为中标客户违约，我公司将终止合同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并扣除保证金</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如遇牛只数量过多、天气等原因可向我公司申请报备，协商拉运时间。</w:t>
      </w:r>
    </w:p>
    <w:p w14:paraId="046C25C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val="0"/>
          <w:bCs w:val="0"/>
          <w:i w:val="0"/>
          <w:iCs w:val="0"/>
          <w:caps w:val="0"/>
          <w:color w:val="auto"/>
          <w:spacing w:val="0"/>
          <w:sz w:val="28"/>
          <w:szCs w:val="28"/>
          <w:lang w:val="en-US" w:eastAsia="zh-CN"/>
        </w:rPr>
        <w:t>出售牛只在装车过磅后，牧场核算出售牛只数量、总重量和牛只总价款，并告知中标客户。</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中标客户需将牛款转入</w:t>
      </w:r>
      <w:r>
        <w:rPr>
          <w:rFonts w:hint="eastAsia" w:asciiTheme="minorEastAsia" w:hAnsiTheme="minorEastAsia" w:eastAsiaTheme="minorEastAsia" w:cstheme="minorEastAsia"/>
          <w:b w:val="0"/>
          <w:bCs w:val="0"/>
          <w:i w:val="0"/>
          <w:iCs w:val="0"/>
          <w:caps w:val="0"/>
          <w:color w:val="auto"/>
          <w:spacing w:val="0"/>
          <w:sz w:val="28"/>
          <w:szCs w:val="28"/>
          <w:lang w:val="en-US" w:eastAsia="zh-CN"/>
        </w:rPr>
        <w:t>牧场指定账户，待牧场确定牛款到账后，</w:t>
      </w:r>
      <w:r>
        <w:rPr>
          <w:rFonts w:hint="eastAsia" w:asciiTheme="minorEastAsia" w:hAnsiTheme="minorEastAsia" w:eastAsiaTheme="minorEastAsia" w:cstheme="minorEastAsia"/>
          <w:i w:val="0"/>
          <w:iCs w:val="0"/>
          <w:caps w:val="0"/>
          <w:color w:val="auto"/>
          <w:spacing w:val="0"/>
          <w:sz w:val="28"/>
          <w:szCs w:val="28"/>
          <w:shd w:val="clear" w:color="auto" w:fill="FDFDFE"/>
        </w:rPr>
        <w:t>通知客户签订《奶肉牛销售合同》和《阳光协议》。牧场完成相关手续办理后，客户可自行离开。</w:t>
      </w:r>
    </w:p>
    <w:p w14:paraId="060BC7CA">
      <w:pPr>
        <w:keepNext w:val="0"/>
        <w:keepLines w:val="0"/>
        <w:pageBreakBefore w:val="0"/>
        <w:widowControl w:val="0"/>
        <w:kinsoku/>
        <w:wordWrap/>
        <w:overflowPunct/>
        <w:topLinePunct w:val="0"/>
        <w:autoSpaceDE w:val="0"/>
        <w:autoSpaceDN w:val="0"/>
        <w:bidi w:val="0"/>
        <w:adjustRightInd w:val="0"/>
        <w:snapToGrid/>
        <w:spacing w:line="520" w:lineRule="atLeast"/>
        <w:textAlignment w:val="auto"/>
        <w:rPr>
          <w:rFonts w:hint="eastAsia" w:asciiTheme="minorEastAsia" w:hAnsiTheme="minorEastAsia" w:eastAsiaTheme="minorEastAsia" w:cstheme="minorEastAsia"/>
          <w:color w:val="auto"/>
          <w:kern w:val="0"/>
          <w:sz w:val="28"/>
          <w:szCs w:val="28"/>
          <w:lang w:val="zh-CN" w:eastAsia="zh-CN"/>
        </w:rPr>
      </w:pPr>
    </w:p>
    <w:p w14:paraId="0F6733BC">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3920" w:firstLineChars="14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甘肃前进牧业科技有限责任公司</w:t>
      </w:r>
    </w:p>
    <w:p w14:paraId="0E737964">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5320" w:firstLineChars="19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奶肉牛销售部</w:t>
      </w:r>
    </w:p>
    <w:p w14:paraId="55C7BD4B">
      <w:pPr>
        <w:keepNext w:val="0"/>
        <w:keepLines w:val="0"/>
        <w:pageBreakBefore w:val="0"/>
        <w:widowControl w:val="0"/>
        <w:kinsoku/>
        <w:wordWrap/>
        <w:overflowPunct/>
        <w:topLinePunct w:val="0"/>
        <w:autoSpaceDE w:val="0"/>
        <w:autoSpaceDN w:val="0"/>
        <w:bidi w:val="0"/>
        <w:adjustRightInd w:val="0"/>
        <w:snapToGrid/>
        <w:spacing w:line="520" w:lineRule="atLeast"/>
        <w:ind w:firstLine="3920" w:firstLineChars="1400"/>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2025年10月4日</w:t>
      </w:r>
    </w:p>
    <w:p w14:paraId="7AB39D52">
      <w:bookmarkStart w:id="0" w:name="_GoBack"/>
      <w:bookmarkEnd w:id="0"/>
    </w:p>
    <w:sectPr>
      <w:pgSz w:w="12240" w:h="15840"/>
      <w:pgMar w:top="1100" w:right="1800" w:bottom="110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DA17CB8E"/>
    <w:multiLevelType w:val="singleLevel"/>
    <w:tmpl w:val="DA17CB8E"/>
    <w:lvl w:ilvl="0" w:tentative="0">
      <w:start w:val="1"/>
      <w:numFmt w:val="decimal"/>
      <w:suff w:val="nothing"/>
      <w:lvlText w:val="%1、"/>
      <w:lvlJc w:val="left"/>
    </w:lvl>
  </w:abstractNum>
  <w:abstractNum w:abstractNumId="2">
    <w:nsid w:val="008A28E4"/>
    <w:multiLevelType w:val="singleLevel"/>
    <w:tmpl w:val="008A28E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632DA"/>
    <w:rsid w:val="01F3726C"/>
    <w:rsid w:val="02EC33DA"/>
    <w:rsid w:val="05FC25C9"/>
    <w:rsid w:val="0D1E352A"/>
    <w:rsid w:val="0D3632DA"/>
    <w:rsid w:val="1C2F10F1"/>
    <w:rsid w:val="220F6948"/>
    <w:rsid w:val="274125C2"/>
    <w:rsid w:val="2CB356D5"/>
    <w:rsid w:val="332A4E13"/>
    <w:rsid w:val="4FD01C20"/>
    <w:rsid w:val="55701D7B"/>
    <w:rsid w:val="62A67539"/>
    <w:rsid w:val="722204D2"/>
    <w:rsid w:val="7E5D285F"/>
    <w:rsid w:val="7F182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1089</Words>
  <Characters>1121</Characters>
  <Lines>0</Lines>
  <Paragraphs>0</Paragraphs>
  <TotalTime>1</TotalTime>
  <ScaleCrop>false</ScaleCrop>
  <LinksUpToDate>false</LinksUpToDate>
  <CharactersWithSpaces>1149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2025-09-03T07:00:00Z</dcterms:created>
  <dc:creator>WPS_1664520579</dc:creator>
  <cp:lastModifiedBy>我是小凉</cp:lastModifiedBy>
  <dcterms:modified xsi:type="dcterms:W3CDTF">2025-10-04T02:11:01Z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D91F777F8489420BB7C39E2EFC89AF6F_13</vt:lpwstr>
  </property>
  <property fmtid="{D5CDD505-2E9C-101B-9397-08002B2CF9AE}" pid="4" name="KSOTemplateDocerSaveRecord">
    <vt:lpwstr>eyJoZGlkIjoiZjJhODJkY2QyYjQ2ODA5Yjk4ZjNiN2E5OTUyZTVhMTUiLCJ1c2VySWQiOiIxNjQzNTA0NDIzIn0=</vt:lpwstr>
  </property>
</Properties>
</file>