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67BE">
      <w:pPr>
        <w:spacing w:line="278" w:lineRule="auto"/>
        <w:rPr>
          <w:rFonts w:hint="eastAsia" w:ascii="Arial" w:eastAsia="宋体"/>
          <w:sz w:val="21"/>
          <w:lang w:val="en-US" w:eastAsia="zh-CN"/>
        </w:rPr>
      </w:pPr>
      <w:r>
        <w:rPr>
          <w:rFonts w:hint="eastAsia" w:eastAsia="宋体"/>
          <w:sz w:val="21"/>
          <w:lang w:val="en-US" w:eastAsia="zh-CN"/>
        </w:rPr>
        <w:t xml:space="preserve"> </w:t>
      </w:r>
    </w:p>
    <w:p w14:paraId="3EC80EC1">
      <w:pPr>
        <w:spacing w:line="278" w:lineRule="auto"/>
        <w:rPr>
          <w:rFonts w:ascii="Arial"/>
          <w:sz w:val="21"/>
        </w:rPr>
      </w:pPr>
    </w:p>
    <w:p w14:paraId="500FE16B">
      <w:pPr>
        <w:spacing w:line="278" w:lineRule="auto"/>
        <w:rPr>
          <w:rFonts w:ascii="Arial"/>
          <w:sz w:val="21"/>
        </w:rPr>
      </w:pPr>
    </w:p>
    <w:p w14:paraId="7AD677F0">
      <w:pPr>
        <w:spacing w:line="279" w:lineRule="auto"/>
        <w:rPr>
          <w:rFonts w:ascii="Arial"/>
          <w:sz w:val="21"/>
        </w:rPr>
      </w:pPr>
    </w:p>
    <w:p w14:paraId="0A77880B">
      <w:pPr>
        <w:spacing w:line="279" w:lineRule="auto"/>
        <w:rPr>
          <w:rFonts w:ascii="Arial"/>
          <w:sz w:val="21"/>
        </w:rPr>
      </w:pPr>
    </w:p>
    <w:p w14:paraId="5144DAB2">
      <w:pPr>
        <w:spacing w:line="279" w:lineRule="auto"/>
        <w:rPr>
          <w:rFonts w:ascii="Arial"/>
          <w:sz w:val="21"/>
        </w:rPr>
      </w:pPr>
    </w:p>
    <w:p w14:paraId="2D9F827F">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甘肃前进牧业科技有限责任公司</w:t>
      </w:r>
    </w:p>
    <w:p w14:paraId="47C95104">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280吨棉籽</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4F4F5275">
      <w:pPr>
        <w:spacing w:line="260" w:lineRule="auto"/>
        <w:rPr>
          <w:rFonts w:ascii="Arial"/>
          <w:sz w:val="21"/>
        </w:rPr>
      </w:pPr>
    </w:p>
    <w:p w14:paraId="1CD80596">
      <w:pPr>
        <w:spacing w:line="260" w:lineRule="auto"/>
        <w:rPr>
          <w:rFonts w:ascii="Arial"/>
          <w:sz w:val="21"/>
        </w:rPr>
      </w:pPr>
    </w:p>
    <w:p w14:paraId="12749DE1">
      <w:pPr>
        <w:spacing w:line="260" w:lineRule="auto"/>
        <w:rPr>
          <w:rFonts w:ascii="Arial"/>
          <w:sz w:val="21"/>
        </w:rPr>
      </w:pPr>
    </w:p>
    <w:p w14:paraId="4BC67E6B">
      <w:pPr>
        <w:spacing w:line="260" w:lineRule="auto"/>
        <w:rPr>
          <w:rFonts w:ascii="Arial"/>
          <w:sz w:val="21"/>
        </w:rPr>
      </w:pPr>
    </w:p>
    <w:p w14:paraId="30862210">
      <w:pPr>
        <w:spacing w:line="261" w:lineRule="auto"/>
        <w:rPr>
          <w:rFonts w:ascii="Arial"/>
          <w:sz w:val="21"/>
        </w:rPr>
      </w:pPr>
    </w:p>
    <w:p w14:paraId="2F896894">
      <w:pPr>
        <w:spacing w:line="261" w:lineRule="auto"/>
        <w:rPr>
          <w:rFonts w:ascii="Arial"/>
          <w:sz w:val="21"/>
        </w:rPr>
      </w:pPr>
    </w:p>
    <w:p w14:paraId="141DB1EE">
      <w:pPr>
        <w:spacing w:line="261" w:lineRule="auto"/>
        <w:rPr>
          <w:rFonts w:ascii="Arial"/>
          <w:sz w:val="21"/>
        </w:rPr>
      </w:pPr>
    </w:p>
    <w:p w14:paraId="0C94303A">
      <w:pPr>
        <w:spacing w:line="261" w:lineRule="auto"/>
        <w:rPr>
          <w:rFonts w:ascii="Arial"/>
          <w:sz w:val="21"/>
        </w:rPr>
      </w:pPr>
    </w:p>
    <w:p w14:paraId="04A06645">
      <w:pPr>
        <w:spacing w:line="261" w:lineRule="auto"/>
        <w:rPr>
          <w:rFonts w:ascii="Arial"/>
          <w:sz w:val="21"/>
        </w:rPr>
      </w:pPr>
    </w:p>
    <w:p w14:paraId="22C7815F">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3F826B">
      <w:pPr>
        <w:spacing w:line="248" w:lineRule="auto"/>
        <w:rPr>
          <w:rFonts w:ascii="Arial"/>
          <w:sz w:val="21"/>
        </w:rPr>
      </w:pPr>
    </w:p>
    <w:p w14:paraId="4A5C65F3">
      <w:pPr>
        <w:spacing w:line="248" w:lineRule="auto"/>
        <w:rPr>
          <w:rFonts w:ascii="Arial"/>
          <w:sz w:val="21"/>
        </w:rPr>
      </w:pPr>
    </w:p>
    <w:p w14:paraId="2D95EEBA">
      <w:pPr>
        <w:spacing w:line="248" w:lineRule="auto"/>
        <w:rPr>
          <w:rFonts w:ascii="Arial"/>
          <w:sz w:val="21"/>
        </w:rPr>
      </w:pPr>
    </w:p>
    <w:p w14:paraId="46A375F2">
      <w:pPr>
        <w:spacing w:line="248" w:lineRule="auto"/>
        <w:rPr>
          <w:rFonts w:ascii="Arial"/>
          <w:sz w:val="21"/>
        </w:rPr>
      </w:pPr>
    </w:p>
    <w:p w14:paraId="7E6A0B0A">
      <w:pPr>
        <w:spacing w:line="248" w:lineRule="auto"/>
        <w:rPr>
          <w:rFonts w:ascii="Arial"/>
          <w:sz w:val="21"/>
        </w:rPr>
      </w:pPr>
    </w:p>
    <w:p w14:paraId="0CDB107C">
      <w:pPr>
        <w:spacing w:line="248" w:lineRule="auto"/>
        <w:rPr>
          <w:rFonts w:ascii="Arial"/>
          <w:sz w:val="21"/>
        </w:rPr>
      </w:pPr>
    </w:p>
    <w:p w14:paraId="35AA468D">
      <w:pPr>
        <w:pStyle w:val="2"/>
        <w:rPr>
          <w:rFonts w:ascii="Arial"/>
          <w:sz w:val="21"/>
        </w:rPr>
      </w:pPr>
    </w:p>
    <w:p w14:paraId="48C0F4EE">
      <w:pPr>
        <w:pStyle w:val="2"/>
        <w:rPr>
          <w:rFonts w:ascii="Arial"/>
          <w:sz w:val="21"/>
        </w:rPr>
      </w:pPr>
    </w:p>
    <w:p w14:paraId="043E3229">
      <w:pPr>
        <w:pStyle w:val="2"/>
        <w:rPr>
          <w:rFonts w:ascii="Arial"/>
          <w:sz w:val="21"/>
        </w:rPr>
      </w:pPr>
    </w:p>
    <w:p w14:paraId="4ADE4C01">
      <w:pPr>
        <w:pStyle w:val="2"/>
        <w:rPr>
          <w:rFonts w:ascii="Arial"/>
          <w:sz w:val="21"/>
        </w:rPr>
      </w:pPr>
    </w:p>
    <w:p w14:paraId="3311971E">
      <w:pPr>
        <w:pStyle w:val="2"/>
        <w:rPr>
          <w:rFonts w:ascii="Arial"/>
          <w:sz w:val="21"/>
        </w:rPr>
      </w:pPr>
    </w:p>
    <w:p w14:paraId="7C426515">
      <w:pPr>
        <w:spacing w:line="248" w:lineRule="auto"/>
        <w:rPr>
          <w:rFonts w:ascii="Arial"/>
          <w:sz w:val="21"/>
        </w:rPr>
      </w:pPr>
    </w:p>
    <w:p w14:paraId="0B8EBB86">
      <w:pPr>
        <w:spacing w:line="248" w:lineRule="auto"/>
        <w:rPr>
          <w:rFonts w:ascii="Arial"/>
          <w:sz w:val="21"/>
        </w:rPr>
      </w:pPr>
    </w:p>
    <w:p w14:paraId="578E5E38">
      <w:pPr>
        <w:spacing w:line="249" w:lineRule="auto"/>
        <w:rPr>
          <w:rFonts w:ascii="Arial"/>
          <w:sz w:val="21"/>
        </w:rPr>
      </w:pPr>
    </w:p>
    <w:p w14:paraId="4B381DCE">
      <w:pPr>
        <w:spacing w:line="249" w:lineRule="auto"/>
        <w:rPr>
          <w:rFonts w:ascii="Arial"/>
          <w:sz w:val="21"/>
        </w:rPr>
      </w:pPr>
    </w:p>
    <w:p w14:paraId="01983A38">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QJKJ-CG-MZ-20250929</w:t>
      </w:r>
    </w:p>
    <w:p w14:paraId="6A2C2044">
      <w:pPr>
        <w:spacing w:before="234" w:line="368" w:lineRule="auto"/>
        <w:ind w:right="1070" w:firstLine="1610" w:firstLineChars="50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甘肃前进牧业科技有限责任公司</w:t>
      </w:r>
      <w:r>
        <w:rPr>
          <w:rFonts w:ascii="仿宋" w:hAnsi="仿宋" w:eastAsia="仿宋" w:cs="仿宋"/>
          <w:sz w:val="32"/>
          <w:szCs w:val="32"/>
        </w:rPr>
        <w:t xml:space="preserve"> </w:t>
      </w:r>
    </w:p>
    <w:p w14:paraId="7F475BF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九</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0F6457B">
      <w:pPr>
        <w:sectPr>
          <w:headerReference r:id="rId5" w:type="default"/>
          <w:pgSz w:w="11905" w:h="16840"/>
          <w:pgMar w:top="1183" w:right="1385" w:bottom="0" w:left="1729" w:header="882" w:footer="0" w:gutter="0"/>
          <w:cols w:space="720" w:num="1"/>
        </w:sectPr>
      </w:pPr>
    </w:p>
    <w:p w14:paraId="196FA9F4">
      <w:pPr>
        <w:spacing w:line="269" w:lineRule="auto"/>
        <w:rPr>
          <w:rFonts w:ascii="Arial"/>
          <w:sz w:val="21"/>
        </w:rPr>
      </w:pPr>
    </w:p>
    <w:p w14:paraId="07F167AC">
      <w:pPr>
        <w:spacing w:line="270" w:lineRule="auto"/>
        <w:rPr>
          <w:rFonts w:ascii="Arial"/>
          <w:sz w:val="21"/>
        </w:rPr>
      </w:pPr>
    </w:p>
    <w:p w14:paraId="1541AA6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4E955A1"/>
    <w:p w14:paraId="733AB0D7"/>
    <w:p w14:paraId="6F09DC2C"/>
    <w:p w14:paraId="5087E639"/>
    <w:p w14:paraId="359493D2"/>
    <w:p w14:paraId="10296CB1"/>
    <w:p w14:paraId="587B5FCF"/>
    <w:p w14:paraId="28D06522"/>
    <w:p w14:paraId="7F588E2D">
      <w:pPr>
        <w:spacing w:line="19" w:lineRule="exact"/>
      </w:pPr>
    </w:p>
    <w:p w14:paraId="7648EA30">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2E5EE92">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764C2527">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A3C13C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8BCA">
      <w:pPr>
        <w:spacing w:before="268" w:line="222" w:lineRule="auto"/>
        <w:rPr>
          <w:rFonts w:ascii="仿宋" w:hAnsi="仿宋" w:eastAsia="仿宋" w:cs="仿宋"/>
          <w:sz w:val="36"/>
          <w:szCs w:val="36"/>
        </w:rPr>
      </w:pPr>
    </w:p>
    <w:p w14:paraId="1857E152">
      <w:pPr>
        <w:spacing w:line="14" w:lineRule="auto"/>
        <w:rPr>
          <w:rFonts w:ascii="Arial"/>
          <w:sz w:val="2"/>
        </w:rPr>
      </w:pPr>
      <w:r>
        <w:rPr>
          <w:rFonts w:ascii="Arial" w:hAnsi="Arial" w:eastAsia="Arial" w:cs="Arial"/>
          <w:sz w:val="2"/>
          <w:szCs w:val="2"/>
        </w:rPr>
        <w:br w:type="column"/>
      </w:r>
    </w:p>
    <w:p w14:paraId="66C3854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CAF45A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66491FF">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479C46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0C072D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4BB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67B48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54F23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66D67CB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A7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5CD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73A58C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01C39249">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014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8B64E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46E64B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14:paraId="41598F1C">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280吨棉籽</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3D9B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6484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5D9430D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14:paraId="44B61091">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张掖市（包含石岗墩开发区、高台县）</w:t>
            </w:r>
          </w:p>
        </w:tc>
      </w:tr>
      <w:tr w14:paraId="090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431D0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69CEC4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3818B86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14:paraId="09D2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88C5FA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26C2CEB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5691E8C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280吨棉籽</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855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A18E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5F8FF8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4FC24F2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A734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18FCE6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D302C4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6688BA1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4CB1F2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37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706C25D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6CD8C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66C6C7AE">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lang w:val="en-US" w:eastAsia="zh-CN"/>
              </w:rPr>
              <w:t>9</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2 9</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bookmarkStart w:id="6" w:name="_GoBack"/>
            <w:bookmarkEnd w:id="6"/>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2AA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64863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5EC4CBD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1F15D3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8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59CC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21B4BC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3A6184F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34E4F6D">
      <w:pPr>
        <w:spacing w:line="235" w:lineRule="exact"/>
      </w:pPr>
    </w:p>
    <w:p w14:paraId="47E15D06">
      <w:pPr>
        <w:sectPr>
          <w:headerReference r:id="rId9" w:type="default"/>
          <w:footerReference r:id="rId10" w:type="default"/>
          <w:pgSz w:w="11905" w:h="16840"/>
          <w:pgMar w:top="1183" w:right="1667" w:bottom="1041" w:left="1671" w:header="882" w:footer="853" w:gutter="0"/>
          <w:pgNumType w:fmt="numberInDash"/>
          <w:cols w:space="720" w:num="1"/>
        </w:sectPr>
      </w:pPr>
    </w:p>
    <w:p w14:paraId="0C40B26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77810870">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30"/>
          <w:szCs w:val="30"/>
        </w:rPr>
      </w:pPr>
      <w:r>
        <w:rPr>
          <w:rFonts w:hint="eastAsia" w:ascii="仿宋" w:hAnsi="仿宋" w:eastAsia="仿宋" w:cs="仿宋"/>
          <w:b/>
          <w:sz w:val="30"/>
          <w:szCs w:val="30"/>
        </w:rPr>
        <w:t>棉籽</w:t>
      </w:r>
    </w:p>
    <w:p w14:paraId="16A562EE">
      <w:pPr>
        <w:keepNext w:val="0"/>
        <w:keepLines w:val="0"/>
        <w:pageBreakBefore w:val="0"/>
        <w:numPr>
          <w:ilvl w:val="0"/>
          <w:numId w:val="0"/>
        </w:numPr>
        <w:kinsoku/>
        <w:overflowPunct/>
        <w:topLinePunct w:val="0"/>
        <w:bidi w:val="0"/>
        <w:spacing w:before="312" w:beforeLines="0" w:after="312" w:afterLines="0" w:line="360" w:lineRule="exact"/>
        <w:ind w:left="480" w:leftChars="0"/>
        <w:jc w:val="left"/>
        <w:outlineLvl w:val="1"/>
        <w:rPr>
          <w:rFonts w:hint="eastAsia" w:ascii="仿宋" w:hAnsi="仿宋" w:eastAsia="仿宋" w:cs="仿宋"/>
          <w:b/>
          <w:color w:val="000000"/>
          <w:sz w:val="24"/>
          <w:szCs w:val="24"/>
          <w:lang w:val="en-US" w:eastAsia="zh-CN"/>
        </w:rPr>
      </w:pPr>
      <w:bookmarkStart w:id="0" w:name="_Toc2795"/>
      <w:bookmarkStart w:id="1" w:name="_Toc1068"/>
      <w:r>
        <w:rPr>
          <w:rFonts w:hint="eastAsia" w:ascii="仿宋" w:hAnsi="仿宋" w:eastAsia="仿宋" w:cs="仿宋"/>
          <w:b/>
          <w:color w:val="000000"/>
          <w:sz w:val="24"/>
          <w:szCs w:val="24"/>
          <w:lang w:val="en-US" w:eastAsia="zh-CN"/>
        </w:rPr>
        <w:t>1、感官指标</w:t>
      </w:r>
      <w:bookmarkEnd w:id="0"/>
      <w:bookmarkEnd w:id="1"/>
    </w:p>
    <w:p w14:paraId="67502514">
      <w:pPr>
        <w:keepNext w:val="0"/>
        <w:keepLines w:val="0"/>
        <w:pageBreakBefore w:val="0"/>
        <w:numPr>
          <w:ilvl w:val="0"/>
          <w:numId w:val="0"/>
        </w:numPr>
        <w:kinsoku/>
        <w:overflowPunct/>
        <w:topLinePunct w:val="0"/>
        <w:bidi w:val="0"/>
        <w:spacing w:before="312" w:beforeLines="0" w:after="312" w:afterLines="0" w:line="360" w:lineRule="exact"/>
        <w:ind w:firstLine="480" w:firstLineChars="200"/>
        <w:jc w:val="left"/>
        <w:outlineLvl w:val="1"/>
        <w:rPr>
          <w:rFonts w:hint="eastAsia" w:ascii="仿宋" w:hAnsi="仿宋" w:eastAsia="仿宋" w:cs="仿宋"/>
          <w:color w:val="000000"/>
          <w:kern w:val="2"/>
          <w:sz w:val="24"/>
          <w:szCs w:val="24"/>
          <w:lang w:eastAsia="zh-CN"/>
        </w:rPr>
      </w:pPr>
      <w:bookmarkStart w:id="2" w:name="_Toc11448"/>
      <w:bookmarkStart w:id="3" w:name="_Toc4588"/>
      <w:r>
        <w:rPr>
          <w:rFonts w:hint="eastAsia" w:ascii="仿宋" w:hAnsi="仿宋" w:eastAsia="仿宋" w:cs="仿宋"/>
          <w:color w:val="000000"/>
          <w:kern w:val="2"/>
          <w:sz w:val="24"/>
          <w:szCs w:val="24"/>
        </w:rPr>
        <w:t>浅黄色，粉状，色泽新鲜一致，无虫蛀、无霉变、无炭化。具坚果味，略带油香味道，无发酵、腐败、异味、异臭</w:t>
      </w:r>
      <w:r>
        <w:rPr>
          <w:rFonts w:hint="eastAsia" w:ascii="仿宋" w:hAnsi="仿宋" w:eastAsia="仿宋" w:cs="仿宋"/>
          <w:color w:val="000000"/>
          <w:kern w:val="2"/>
          <w:sz w:val="24"/>
          <w:szCs w:val="24"/>
          <w:lang w:eastAsia="zh-CN"/>
        </w:rPr>
        <w:t>。</w:t>
      </w:r>
      <w:bookmarkEnd w:id="2"/>
      <w:bookmarkEnd w:id="3"/>
    </w:p>
    <w:p w14:paraId="3B6ABCDB">
      <w:pPr>
        <w:keepNext w:val="0"/>
        <w:keepLines w:val="0"/>
        <w:pageBreakBefore w:val="0"/>
        <w:numPr>
          <w:ilvl w:val="0"/>
          <w:numId w:val="2"/>
        </w:numPr>
        <w:kinsoku/>
        <w:overflowPunct/>
        <w:topLinePunct w:val="0"/>
        <w:bidi w:val="0"/>
        <w:spacing w:before="312" w:beforeLines="0" w:after="312" w:afterLines="0" w:line="360" w:lineRule="exact"/>
        <w:ind w:firstLine="482" w:firstLineChars="200"/>
        <w:jc w:val="left"/>
        <w:outlineLvl w:val="1"/>
        <w:rPr>
          <w:rFonts w:hint="eastAsia" w:ascii="仿宋" w:hAnsi="仿宋" w:eastAsia="仿宋" w:cs="仿宋"/>
          <w:b/>
          <w:bCs/>
          <w:color w:val="000000"/>
          <w:kern w:val="2"/>
          <w:sz w:val="24"/>
          <w:szCs w:val="24"/>
          <w:lang w:val="en-US" w:eastAsia="zh-CN"/>
        </w:rPr>
      </w:pPr>
      <w:bookmarkStart w:id="4" w:name="_Toc17858"/>
      <w:bookmarkStart w:id="5" w:name="_Toc8162"/>
      <w:r>
        <w:rPr>
          <w:rFonts w:hint="eastAsia" w:ascii="仿宋" w:hAnsi="仿宋" w:eastAsia="仿宋" w:cs="仿宋"/>
          <w:b/>
          <w:bCs/>
          <w:color w:val="000000"/>
          <w:kern w:val="2"/>
          <w:sz w:val="24"/>
          <w:szCs w:val="24"/>
          <w:lang w:val="en-US" w:eastAsia="zh-CN"/>
        </w:rPr>
        <w:t>技术指标</w:t>
      </w:r>
      <w:bookmarkEnd w:id="4"/>
      <w:bookmarkEnd w:id="5"/>
    </w:p>
    <w:tbl>
      <w:tblPr>
        <w:tblStyle w:val="5"/>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3797"/>
        <w:gridCol w:w="1735"/>
        <w:gridCol w:w="1978"/>
      </w:tblGrid>
      <w:tr w14:paraId="7BB37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5059" w:type="dxa"/>
            <w:gridSpan w:val="2"/>
            <w:noWrap w:val="0"/>
            <w:vAlign w:val="center"/>
          </w:tcPr>
          <w:p w14:paraId="37D30DE5">
            <w:pPr>
              <w:pStyle w:val="11"/>
              <w:keepNext w:val="0"/>
              <w:keepLines w:val="0"/>
              <w:pageBreakBefore w:val="0"/>
              <w:kinsoku/>
              <w:overflowPunct/>
              <w:topLinePunct w:val="0"/>
              <w:bidi w:val="0"/>
              <w:spacing w:line="360" w:lineRule="exact"/>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项  目</w:t>
            </w:r>
          </w:p>
        </w:tc>
        <w:tc>
          <w:tcPr>
            <w:tcW w:w="1735" w:type="dxa"/>
            <w:noWrap w:val="0"/>
            <w:vAlign w:val="center"/>
          </w:tcPr>
          <w:p w14:paraId="5C6E6938">
            <w:pPr>
              <w:pStyle w:val="11"/>
              <w:keepNext w:val="0"/>
              <w:keepLines w:val="0"/>
              <w:pageBreakBefore w:val="0"/>
              <w:kinsoku/>
              <w:overflowPunct/>
              <w:topLinePunct w:val="0"/>
              <w:bidi w:val="0"/>
              <w:spacing w:line="360" w:lineRule="exact"/>
              <w:rPr>
                <w:rFonts w:hint="default"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标准值</w:t>
            </w:r>
          </w:p>
        </w:tc>
        <w:tc>
          <w:tcPr>
            <w:tcW w:w="1978" w:type="dxa"/>
            <w:noWrap w:val="0"/>
            <w:vAlign w:val="center"/>
          </w:tcPr>
          <w:p w14:paraId="0F9786E9">
            <w:pPr>
              <w:pStyle w:val="11"/>
              <w:keepNext w:val="0"/>
              <w:keepLines w:val="0"/>
              <w:pageBreakBefore w:val="0"/>
              <w:kinsoku/>
              <w:overflowPunct/>
              <w:topLinePunct w:val="0"/>
              <w:bidi w:val="0"/>
              <w:spacing w:line="360" w:lineRule="exact"/>
              <w:rPr>
                <w:rFonts w:hint="default" w:ascii="宋体" w:hAnsi="宋体" w:cs="宋体"/>
                <w:b/>
                <w:bCs/>
                <w:color w:val="auto"/>
                <w:sz w:val="18"/>
                <w:szCs w:val="18"/>
                <w:lang w:val="en-US" w:eastAsia="zh-CN"/>
              </w:rPr>
            </w:pPr>
            <w:r>
              <w:rPr>
                <w:rFonts w:hint="eastAsia" w:ascii="宋体" w:hAnsi="宋体" w:cs="宋体"/>
                <w:b/>
                <w:bCs/>
                <w:color w:val="auto"/>
                <w:sz w:val="18"/>
                <w:szCs w:val="18"/>
                <w:lang w:val="en-US" w:eastAsia="zh-CN"/>
              </w:rPr>
              <w:t>检测要求</w:t>
            </w:r>
          </w:p>
        </w:tc>
      </w:tr>
      <w:tr w14:paraId="1B16D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restart"/>
            <w:noWrap w:val="0"/>
            <w:vAlign w:val="center"/>
          </w:tcPr>
          <w:p w14:paraId="240141BB">
            <w:pPr>
              <w:pStyle w:val="11"/>
              <w:keepNext w:val="0"/>
              <w:keepLines w:val="0"/>
              <w:pageBreakBefore w:val="0"/>
              <w:kinsoku/>
              <w:overflowPunct/>
              <w:topLinePunct w:val="0"/>
              <w:bidi w:val="0"/>
              <w:spacing w:line="360" w:lineRule="exact"/>
              <w:jc w:val="center"/>
              <w:rPr>
                <w:rFonts w:hint="eastAsia" w:ascii="宋体" w:hAnsi="宋体" w:eastAsia="宋体" w:cs="宋体"/>
                <w:color w:val="auto"/>
                <w:kern w:val="2"/>
                <w:sz w:val="18"/>
                <w:szCs w:val="18"/>
                <w:u w:val="none"/>
                <w:lang w:val="en-US" w:eastAsia="zh-CN"/>
              </w:rPr>
            </w:pPr>
            <w:r>
              <w:rPr>
                <w:rFonts w:hint="eastAsia" w:ascii="宋体" w:hAnsi="宋体"/>
                <w:color w:val="auto"/>
                <w:sz w:val="18"/>
                <w:szCs w:val="18"/>
                <w:lang w:val="en-US" w:eastAsia="zh-CN"/>
              </w:rPr>
              <w:t>风险指标</w:t>
            </w:r>
          </w:p>
        </w:tc>
        <w:tc>
          <w:tcPr>
            <w:tcW w:w="3797" w:type="dxa"/>
            <w:noWrap w:val="0"/>
            <w:vAlign w:val="center"/>
          </w:tcPr>
          <w:p w14:paraId="43B60048">
            <w:pPr>
              <w:pStyle w:val="11"/>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u w:val="none"/>
                <w:lang w:val="en-US" w:eastAsia="zh-CN"/>
              </w:rPr>
            </w:pPr>
            <w:r>
              <w:rPr>
                <w:rFonts w:hint="eastAsia" w:ascii="宋体" w:hAnsi="宋体" w:eastAsia="宋体" w:cs="宋体"/>
                <w:i w:val="0"/>
                <w:color w:val="auto"/>
                <w:kern w:val="0"/>
                <w:sz w:val="18"/>
                <w:szCs w:val="18"/>
                <w:u w:val="none"/>
                <w:lang w:val="en-US" w:eastAsia="zh-CN" w:bidi="ar"/>
              </w:rPr>
              <w:t>三聚氰胺（mg/kg）</w:t>
            </w:r>
          </w:p>
        </w:tc>
        <w:tc>
          <w:tcPr>
            <w:tcW w:w="1735" w:type="dxa"/>
            <w:noWrap w:val="0"/>
            <w:vAlign w:val="center"/>
          </w:tcPr>
          <w:p w14:paraId="65C32799">
            <w:pPr>
              <w:pStyle w:val="11"/>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eastAsia="宋体" w:cs="宋体"/>
                <w:i w:val="0"/>
                <w:color w:val="auto"/>
                <w:kern w:val="0"/>
                <w:sz w:val="18"/>
                <w:szCs w:val="18"/>
                <w:u w:val="none"/>
                <w:lang w:val="en-US" w:eastAsia="zh-CN" w:bidi="ar"/>
              </w:rPr>
              <w:t>≤</w:t>
            </w:r>
            <w:r>
              <w:rPr>
                <w:rFonts w:hint="eastAsia" w:ascii="宋体" w:hAnsi="宋体" w:cs="宋体"/>
                <w:i w:val="0"/>
                <w:color w:val="auto"/>
                <w:kern w:val="0"/>
                <w:sz w:val="18"/>
                <w:szCs w:val="18"/>
                <w:u w:val="none"/>
                <w:lang w:val="en-US" w:eastAsia="zh-CN" w:bidi="ar"/>
              </w:rPr>
              <w:t>2</w:t>
            </w:r>
          </w:p>
        </w:tc>
        <w:tc>
          <w:tcPr>
            <w:tcW w:w="1978" w:type="dxa"/>
            <w:noWrap w:val="0"/>
            <w:vAlign w:val="center"/>
          </w:tcPr>
          <w:p w14:paraId="4CD9C46F">
            <w:pPr>
              <w:pStyle w:val="11"/>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color w:val="auto"/>
                <w:sz w:val="18"/>
                <w:lang w:val="zh-CN"/>
              </w:rPr>
              <w:t>必检</w:t>
            </w:r>
          </w:p>
        </w:tc>
      </w:tr>
      <w:tr w14:paraId="1F984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2808CDD9">
            <w:pPr>
              <w:pStyle w:val="11"/>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3F79B578">
            <w:pPr>
              <w:pStyle w:val="11"/>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u w:val="none"/>
                <w:lang w:val="en-US" w:eastAsia="zh-CN"/>
              </w:rPr>
            </w:pPr>
            <w:r>
              <w:rPr>
                <w:rFonts w:hint="eastAsia" w:ascii="宋体" w:hAnsi="宋体"/>
                <w:color w:val="auto"/>
                <w:sz w:val="18"/>
                <w:lang w:val="en-US" w:eastAsia="zh-CN"/>
              </w:rPr>
              <w:t>黄曲霉毒素</w:t>
            </w:r>
            <w:r>
              <w:rPr>
                <w:rFonts w:hint="eastAsia" w:ascii="宋体" w:hAnsi="宋体"/>
                <w:color w:val="auto"/>
                <w:sz w:val="18"/>
                <w:lang w:val="zh-CN"/>
              </w:rPr>
              <w:t>B</w:t>
            </w:r>
            <w:r>
              <w:rPr>
                <w:rFonts w:hint="eastAsia" w:ascii="宋体" w:hAnsi="宋体"/>
                <w:color w:val="auto"/>
                <w:sz w:val="18"/>
                <w:vertAlign w:val="subscript"/>
                <w:lang w:val="zh-CN"/>
              </w:rPr>
              <w:t>1</w:t>
            </w:r>
            <w:r>
              <w:rPr>
                <w:rFonts w:hint="eastAsia" w:ascii="宋体" w:hAnsi="宋体"/>
                <w:color w:val="auto"/>
                <w:sz w:val="18"/>
                <w:lang w:val="zh-CN"/>
              </w:rPr>
              <w:t>，（</w:t>
            </w:r>
            <w:r>
              <w:rPr>
                <w:rFonts w:hint="eastAsia" w:ascii="宋体" w:hAnsi="宋体"/>
                <w:color w:val="auto"/>
                <w:sz w:val="18"/>
                <w:lang w:val="en-US" w:eastAsia="zh-CN"/>
              </w:rPr>
              <w:t>ug/kg</w:t>
            </w:r>
            <w:r>
              <w:rPr>
                <w:rFonts w:hint="eastAsia" w:ascii="宋体" w:hAnsi="宋体"/>
                <w:color w:val="auto"/>
                <w:sz w:val="18"/>
                <w:lang w:val="zh-CN"/>
              </w:rPr>
              <w:t>）</w:t>
            </w:r>
          </w:p>
        </w:tc>
        <w:tc>
          <w:tcPr>
            <w:tcW w:w="1735" w:type="dxa"/>
            <w:noWrap w:val="0"/>
            <w:vAlign w:val="center"/>
          </w:tcPr>
          <w:p w14:paraId="79D115B2">
            <w:pPr>
              <w:pStyle w:val="11"/>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eastAsia="宋体" w:cs="宋体"/>
                <w:i w:val="0"/>
                <w:color w:val="auto"/>
                <w:kern w:val="0"/>
                <w:sz w:val="18"/>
                <w:szCs w:val="18"/>
                <w:u w:val="none"/>
                <w:lang w:val="en-US" w:eastAsia="zh-CN" w:bidi="ar"/>
              </w:rPr>
              <w:t>≤</w:t>
            </w:r>
            <w:r>
              <w:rPr>
                <w:rFonts w:hint="eastAsia" w:ascii="宋体" w:hAnsi="宋体" w:cs="宋体"/>
                <w:i w:val="0"/>
                <w:color w:val="auto"/>
                <w:kern w:val="0"/>
                <w:sz w:val="18"/>
                <w:szCs w:val="18"/>
                <w:u w:val="none"/>
                <w:lang w:val="en-US" w:eastAsia="zh-CN" w:bidi="ar"/>
              </w:rPr>
              <w:t>5</w:t>
            </w:r>
          </w:p>
        </w:tc>
        <w:tc>
          <w:tcPr>
            <w:tcW w:w="1978" w:type="dxa"/>
            <w:noWrap w:val="0"/>
            <w:vAlign w:val="center"/>
          </w:tcPr>
          <w:p w14:paraId="210AA7EE">
            <w:pPr>
              <w:pStyle w:val="11"/>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color w:val="auto"/>
                <w:sz w:val="18"/>
                <w:lang w:val="zh-CN"/>
              </w:rPr>
              <w:t>必检</w:t>
            </w:r>
          </w:p>
        </w:tc>
      </w:tr>
      <w:tr w14:paraId="61204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5A581F73">
            <w:pPr>
              <w:pStyle w:val="11"/>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2BE60D6E">
            <w:pPr>
              <w:pStyle w:val="11"/>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u w:val="none"/>
                <w:lang w:val="en-US" w:eastAsia="zh-CN"/>
              </w:rPr>
            </w:pPr>
            <w:r>
              <w:rPr>
                <w:rFonts w:hint="eastAsia" w:ascii="宋体" w:hAnsi="宋体" w:eastAsia="宋体" w:cs="宋体"/>
                <w:i w:val="0"/>
                <w:color w:val="auto"/>
                <w:kern w:val="0"/>
                <w:sz w:val="18"/>
                <w:szCs w:val="18"/>
                <w:u w:val="none"/>
                <w:lang w:val="en-US" w:eastAsia="zh-CN" w:bidi="ar"/>
              </w:rPr>
              <w:t>脱氧雪腐镰刀菌烯醇（呕吐毒素）（mg/kg）</w:t>
            </w:r>
          </w:p>
        </w:tc>
        <w:tc>
          <w:tcPr>
            <w:tcW w:w="1735" w:type="dxa"/>
            <w:noWrap w:val="0"/>
            <w:vAlign w:val="center"/>
          </w:tcPr>
          <w:p w14:paraId="6EEC064E">
            <w:pPr>
              <w:keepNext w:val="0"/>
              <w:keepLines w:val="0"/>
              <w:pageBreakBefore w:val="0"/>
              <w:widowControl/>
              <w:suppressLineNumbers w:val="0"/>
              <w:kinsoku/>
              <w:overflowPunct/>
              <w:topLinePunct w:val="0"/>
              <w:bidi w:val="0"/>
              <w:spacing w:line="360" w:lineRule="exact"/>
              <w:jc w:val="center"/>
              <w:textAlignment w:val="center"/>
              <w:rPr>
                <w:rFonts w:hint="eastAsia" w:ascii="宋体" w:hAnsi="宋体" w:eastAsia="宋体" w:cs="宋体"/>
                <w:i w:val="0"/>
                <w:color w:val="auto"/>
                <w:kern w:val="2"/>
                <w:sz w:val="18"/>
                <w:szCs w:val="18"/>
                <w:highlight w:val="none"/>
                <w:u w:val="none"/>
                <w:lang w:val="en-US" w:eastAsia="zh-CN"/>
              </w:rPr>
            </w:pPr>
            <w:r>
              <w:rPr>
                <w:rFonts w:hint="eastAsia" w:ascii="宋体" w:hAnsi="宋体" w:eastAsia="宋体" w:cs="宋体"/>
                <w:i w:val="0"/>
                <w:color w:val="auto"/>
                <w:kern w:val="0"/>
                <w:sz w:val="18"/>
                <w:szCs w:val="18"/>
                <w:u w:val="none"/>
                <w:lang w:val="en-US" w:eastAsia="zh-CN" w:bidi="ar"/>
              </w:rPr>
              <w:t>≤</w:t>
            </w:r>
            <w:r>
              <w:rPr>
                <w:rFonts w:hint="eastAsia" w:ascii="宋体" w:hAnsi="宋体" w:cs="宋体"/>
                <w:i w:val="0"/>
                <w:color w:val="auto"/>
                <w:kern w:val="0"/>
                <w:sz w:val="18"/>
                <w:szCs w:val="18"/>
                <w:u w:val="none"/>
                <w:lang w:val="en-US" w:eastAsia="zh-CN" w:bidi="ar"/>
              </w:rPr>
              <w:t>5</w:t>
            </w:r>
          </w:p>
        </w:tc>
        <w:tc>
          <w:tcPr>
            <w:tcW w:w="1978" w:type="dxa"/>
            <w:noWrap w:val="0"/>
            <w:vAlign w:val="center"/>
          </w:tcPr>
          <w:p w14:paraId="2198A211">
            <w:pPr>
              <w:pStyle w:val="11"/>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color w:val="auto"/>
                <w:sz w:val="18"/>
                <w:lang w:val="en-US" w:eastAsia="zh-CN"/>
              </w:rPr>
              <w:t>抽检</w:t>
            </w:r>
          </w:p>
        </w:tc>
      </w:tr>
      <w:tr w14:paraId="14931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restart"/>
            <w:noWrap w:val="0"/>
            <w:vAlign w:val="center"/>
          </w:tcPr>
          <w:p w14:paraId="62DBABEE">
            <w:pPr>
              <w:pStyle w:val="11"/>
              <w:keepNext w:val="0"/>
              <w:keepLines w:val="0"/>
              <w:pageBreakBefore w:val="0"/>
              <w:kinsoku/>
              <w:overflowPunct/>
              <w:topLinePunct w:val="0"/>
              <w:bidi w:val="0"/>
              <w:spacing w:line="360" w:lineRule="exact"/>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理化指标</w:t>
            </w:r>
          </w:p>
        </w:tc>
        <w:tc>
          <w:tcPr>
            <w:tcW w:w="3797" w:type="dxa"/>
            <w:noWrap w:val="0"/>
            <w:vAlign w:val="center"/>
          </w:tcPr>
          <w:p w14:paraId="19571B02">
            <w:pPr>
              <w:pStyle w:val="11"/>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lang w:val="en-US" w:eastAsia="zh-CN"/>
              </w:rPr>
            </w:pPr>
            <w:r>
              <w:rPr>
                <w:rFonts w:hint="eastAsia" w:ascii="宋体" w:hAnsi="宋体" w:eastAsia="宋体" w:cs="宋体"/>
                <w:color w:val="auto"/>
                <w:sz w:val="18"/>
                <w:szCs w:val="18"/>
                <w:lang w:val="en-US" w:eastAsia="zh-CN"/>
              </w:rPr>
              <w:t xml:space="preserve">水分/（%）     </w:t>
            </w: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lang w:val="en-US" w:eastAsia="zh-CN"/>
              </w:rPr>
              <w:t>≤</w:t>
            </w:r>
          </w:p>
        </w:tc>
        <w:tc>
          <w:tcPr>
            <w:tcW w:w="1735" w:type="dxa"/>
            <w:noWrap w:val="0"/>
            <w:vAlign w:val="center"/>
          </w:tcPr>
          <w:p w14:paraId="4D0FB379">
            <w:pPr>
              <w:pStyle w:val="11"/>
              <w:keepNext w:val="0"/>
              <w:keepLines w:val="0"/>
              <w:pageBreakBefore w:val="0"/>
              <w:kinsoku/>
              <w:overflowPunct/>
              <w:topLinePunct w:val="0"/>
              <w:bidi w:val="0"/>
              <w:spacing w:line="360" w:lineRule="exact"/>
              <w:rPr>
                <w:rFonts w:hint="default" w:ascii="宋体" w:hAnsi="宋体" w:eastAsia="宋体" w:cs="宋体"/>
                <w:color w:val="auto"/>
                <w:kern w:val="2"/>
                <w:sz w:val="18"/>
                <w:szCs w:val="18"/>
                <w:lang w:val="en-US" w:eastAsia="zh-CN"/>
              </w:rPr>
            </w:pPr>
            <w:r>
              <w:rPr>
                <w:rFonts w:hint="eastAsia" w:ascii="宋体" w:hAnsi="宋体" w:cs="宋体"/>
                <w:color w:val="auto"/>
                <w:sz w:val="18"/>
                <w:szCs w:val="18"/>
                <w:lang w:val="en-US" w:eastAsia="zh-CN"/>
              </w:rPr>
              <w:t>12</w:t>
            </w:r>
          </w:p>
        </w:tc>
        <w:tc>
          <w:tcPr>
            <w:tcW w:w="1978" w:type="dxa"/>
            <w:noWrap w:val="0"/>
            <w:vAlign w:val="center"/>
          </w:tcPr>
          <w:p w14:paraId="2A80718D">
            <w:pPr>
              <w:pStyle w:val="11"/>
              <w:keepNext w:val="0"/>
              <w:keepLines w:val="0"/>
              <w:pageBreakBefore w:val="0"/>
              <w:kinsoku/>
              <w:overflowPunct/>
              <w:topLinePunct w:val="0"/>
              <w:bidi w:val="0"/>
              <w:spacing w:line="360" w:lineRule="exact"/>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必检</w:t>
            </w:r>
          </w:p>
        </w:tc>
      </w:tr>
      <w:tr w14:paraId="2D26F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71C32C04">
            <w:pPr>
              <w:pStyle w:val="11"/>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421825A1">
            <w:pPr>
              <w:pStyle w:val="11"/>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粗蛋白/（%）   </w:t>
            </w: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lang w:val="en-US" w:eastAsia="zh-CN"/>
              </w:rPr>
              <w:t>≥</w:t>
            </w:r>
          </w:p>
        </w:tc>
        <w:tc>
          <w:tcPr>
            <w:tcW w:w="1735" w:type="dxa"/>
            <w:noWrap w:val="0"/>
            <w:vAlign w:val="center"/>
          </w:tcPr>
          <w:p w14:paraId="11B0597F">
            <w:pPr>
              <w:pStyle w:val="11"/>
              <w:keepNext w:val="0"/>
              <w:keepLines w:val="0"/>
              <w:pageBreakBefore w:val="0"/>
              <w:kinsoku/>
              <w:overflowPunct/>
              <w:topLinePunct w:val="0"/>
              <w:bidi w:val="0"/>
              <w:spacing w:line="360" w:lineRule="exact"/>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20</w:t>
            </w:r>
          </w:p>
          <w:p w14:paraId="3D126912">
            <w:pPr>
              <w:pStyle w:val="11"/>
              <w:keepNext w:val="0"/>
              <w:keepLines w:val="0"/>
              <w:pageBreakBefore w:val="0"/>
              <w:kinsoku/>
              <w:overflowPunct/>
              <w:topLinePunct w:val="0"/>
              <w:bidi w:val="0"/>
              <w:spacing w:line="360" w:lineRule="exact"/>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20</w:t>
            </w:r>
          </w:p>
        </w:tc>
        <w:tc>
          <w:tcPr>
            <w:tcW w:w="1978" w:type="dxa"/>
            <w:noWrap w:val="0"/>
            <w:vAlign w:val="center"/>
          </w:tcPr>
          <w:p w14:paraId="766FCBAF">
            <w:pPr>
              <w:pStyle w:val="11"/>
              <w:keepNext w:val="0"/>
              <w:keepLines w:val="0"/>
              <w:pageBreakBefore w:val="0"/>
              <w:kinsoku/>
              <w:overflowPunct/>
              <w:topLinePunct w:val="0"/>
              <w:bidi w:val="0"/>
              <w:spacing w:line="360" w:lineRule="exact"/>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必检</w:t>
            </w:r>
          </w:p>
        </w:tc>
      </w:tr>
      <w:tr w14:paraId="24754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4DE68A6A">
            <w:pPr>
              <w:pStyle w:val="11"/>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0C497FC3">
            <w:pPr>
              <w:pStyle w:val="11"/>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杂质率</w:t>
            </w:r>
            <w:r>
              <w:rPr>
                <w:rFonts w:hint="eastAsia" w:ascii="宋体" w:hAnsi="宋体" w:eastAsia="宋体" w:cs="宋体"/>
                <w:color w:val="auto"/>
                <w:sz w:val="18"/>
                <w:szCs w:val="18"/>
                <w:lang w:val="en-US" w:eastAsia="zh-CN"/>
              </w:rPr>
              <w:t xml:space="preserve">/（%）                  </w:t>
            </w:r>
            <w:r>
              <w:rPr>
                <w:rFonts w:hint="eastAsia" w:ascii="宋体" w:hAnsi="宋体" w:cs="宋体"/>
                <w:color w:val="auto"/>
                <w:sz w:val="18"/>
                <w:szCs w:val="18"/>
                <w:lang w:val="en-US" w:eastAsia="zh-CN"/>
              </w:rPr>
              <w:t xml:space="preserve">   ≤</w:t>
            </w:r>
          </w:p>
        </w:tc>
        <w:tc>
          <w:tcPr>
            <w:tcW w:w="1735" w:type="dxa"/>
            <w:noWrap w:val="0"/>
            <w:vAlign w:val="center"/>
          </w:tcPr>
          <w:p w14:paraId="5AA4A533">
            <w:pPr>
              <w:pStyle w:val="11"/>
              <w:keepNext w:val="0"/>
              <w:keepLines w:val="0"/>
              <w:pageBreakBefore w:val="0"/>
              <w:kinsoku/>
              <w:overflowPunct/>
              <w:topLinePunct w:val="0"/>
              <w:bidi w:val="0"/>
              <w:spacing w:line="360" w:lineRule="exact"/>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2</w:t>
            </w:r>
          </w:p>
        </w:tc>
        <w:tc>
          <w:tcPr>
            <w:tcW w:w="1978" w:type="dxa"/>
            <w:noWrap w:val="0"/>
            <w:vAlign w:val="center"/>
          </w:tcPr>
          <w:p w14:paraId="23BAEB49">
            <w:pPr>
              <w:pStyle w:val="11"/>
              <w:keepNext w:val="0"/>
              <w:keepLines w:val="0"/>
              <w:pageBreakBefore w:val="0"/>
              <w:kinsoku/>
              <w:overflowPunct/>
              <w:topLinePunct w:val="0"/>
              <w:bidi w:val="0"/>
              <w:spacing w:line="360" w:lineRule="exact"/>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必检</w:t>
            </w:r>
          </w:p>
        </w:tc>
      </w:tr>
      <w:tr w14:paraId="6A834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exact"/>
          <w:jc w:val="center"/>
        </w:trPr>
        <w:tc>
          <w:tcPr>
            <w:tcW w:w="8772" w:type="dxa"/>
            <w:gridSpan w:val="4"/>
            <w:noWrap w:val="0"/>
            <w:vAlign w:val="center"/>
          </w:tcPr>
          <w:p w14:paraId="61B27AAC">
            <w:pPr>
              <w:keepNext w:val="0"/>
              <w:keepLines w:val="0"/>
              <w:pageBreakBefore w:val="0"/>
              <w:widowControl/>
              <w:numPr>
                <w:ilvl w:val="0"/>
                <w:numId w:val="0"/>
              </w:numPr>
              <w:suppressLineNumbers w:val="0"/>
              <w:kinsoku/>
              <w:overflowPunct/>
              <w:topLinePunct w:val="0"/>
              <w:bidi w:val="0"/>
              <w:spacing w:line="360" w:lineRule="exact"/>
              <w:jc w:val="left"/>
              <w:textAlignment w:val="center"/>
              <w:rPr>
                <w:rFonts w:hint="eastAsia"/>
                <w:color w:val="auto"/>
                <w:lang w:val="en-US" w:eastAsia="zh-CN"/>
              </w:rPr>
            </w:pPr>
            <w:r>
              <w:rPr>
                <w:rFonts w:hint="eastAsia"/>
                <w:color w:val="auto"/>
              </w:rPr>
              <w:t>注：</w:t>
            </w:r>
            <w:r>
              <w:rPr>
                <w:rFonts w:hint="eastAsia"/>
                <w:color w:val="auto"/>
                <w:lang w:val="en-US" w:eastAsia="zh-CN"/>
              </w:rPr>
              <w:t>1、呕吐毒素预警值为1mg/kg；</w:t>
            </w:r>
          </w:p>
          <w:p w14:paraId="752C360C">
            <w:pPr>
              <w:keepNext w:val="0"/>
              <w:keepLines w:val="0"/>
              <w:pageBreakBefore w:val="0"/>
              <w:widowControl/>
              <w:numPr>
                <w:ilvl w:val="0"/>
                <w:numId w:val="0"/>
              </w:numPr>
              <w:suppressLineNumbers w:val="0"/>
              <w:kinsoku/>
              <w:overflowPunct/>
              <w:topLinePunct w:val="0"/>
              <w:bidi w:val="0"/>
              <w:spacing w:line="360" w:lineRule="exact"/>
              <w:ind w:leftChars="200"/>
              <w:jc w:val="left"/>
              <w:textAlignment w:val="center"/>
              <w:rPr>
                <w:rFonts w:hint="eastAsia"/>
                <w:color w:val="auto"/>
                <w:lang w:val="en-US" w:eastAsia="zh-CN"/>
              </w:rPr>
            </w:pPr>
            <w:r>
              <w:rPr>
                <w:rFonts w:hint="eastAsia"/>
                <w:color w:val="auto"/>
                <w:lang w:val="en-US" w:eastAsia="zh-CN"/>
              </w:rPr>
              <w:t>2、风险指标和卫生指标不合格，拒收处置。</w:t>
            </w:r>
          </w:p>
        </w:tc>
      </w:tr>
    </w:tbl>
    <w:p w14:paraId="7C98FCE6">
      <w:pPr>
        <w:pStyle w:val="12"/>
        <w:keepNext w:val="0"/>
        <w:keepLines w:val="0"/>
        <w:pageBreakBefore w:val="0"/>
        <w:kinsoku/>
        <w:overflowPunct/>
        <w:topLinePunct w:val="0"/>
        <w:bidi w:val="0"/>
        <w:spacing w:line="360" w:lineRule="exact"/>
        <w:ind w:left="0" w:leftChars="0" w:firstLine="0" w:firstLineChars="0"/>
        <w:rPr>
          <w:rFonts w:hint="eastAsia" w:ascii="仿宋" w:hAnsi="仿宋" w:eastAsia="仿宋" w:cs="仿宋"/>
          <w:b/>
          <w:bCs/>
          <w:kern w:val="2"/>
          <w:sz w:val="24"/>
          <w:szCs w:val="24"/>
        </w:rPr>
      </w:pPr>
      <w:r>
        <w:rPr>
          <w:rFonts w:hint="eastAsia" w:ascii="宋体" w:hAnsi="宋体" w:eastAsia="宋体" w:cs="宋体"/>
          <w:b/>
          <w:bCs/>
          <w:kern w:val="2"/>
          <w:sz w:val="24"/>
          <w:szCs w:val="24"/>
        </w:rPr>
        <w:t xml:space="preserve"> </w:t>
      </w:r>
      <w:r>
        <w:rPr>
          <w:rFonts w:hint="eastAsia" w:hAnsi="宋体" w:cs="宋体"/>
          <w:b/>
          <w:bCs/>
          <w:kern w:val="2"/>
          <w:sz w:val="24"/>
          <w:szCs w:val="24"/>
          <w:lang w:val="en-US" w:eastAsia="zh-CN"/>
        </w:rPr>
        <w:t>3、</w:t>
      </w:r>
      <w:r>
        <w:rPr>
          <w:rFonts w:hint="eastAsia" w:ascii="仿宋" w:hAnsi="仿宋" w:eastAsia="仿宋" w:cs="仿宋"/>
          <w:b/>
          <w:bCs/>
          <w:kern w:val="2"/>
          <w:sz w:val="24"/>
          <w:szCs w:val="24"/>
        </w:rPr>
        <w:t>标签标识</w:t>
      </w:r>
    </w:p>
    <w:p w14:paraId="409BC777">
      <w:pPr>
        <w:pStyle w:val="12"/>
        <w:keepNext w:val="0"/>
        <w:keepLines w:val="0"/>
        <w:pageBreakBefore w:val="0"/>
        <w:kinsoku/>
        <w:overflowPunct/>
        <w:topLinePunct w:val="0"/>
        <w:bidi w:val="0"/>
        <w:spacing w:line="360" w:lineRule="exact"/>
        <w:ind w:firstLineChars="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标签标识符合</w:t>
      </w:r>
      <w:r>
        <w:rPr>
          <w:rFonts w:hint="eastAsia" w:ascii="仿宋" w:hAnsi="仿宋" w:eastAsia="仿宋" w:cs="仿宋"/>
          <w:color w:val="auto"/>
          <w:kern w:val="2"/>
          <w:sz w:val="24"/>
          <w:szCs w:val="24"/>
          <w:highlight w:val="none"/>
        </w:rPr>
        <w:t>GB/</w:t>
      </w:r>
      <w:r>
        <w:rPr>
          <w:rFonts w:hint="eastAsia" w:ascii="仿宋" w:hAnsi="仿宋" w:eastAsia="仿宋" w:cs="仿宋"/>
          <w:color w:val="auto"/>
          <w:kern w:val="2"/>
          <w:sz w:val="24"/>
          <w:szCs w:val="24"/>
          <w:highlight w:val="none"/>
          <w:lang w:val="en-US" w:eastAsia="zh-CN"/>
        </w:rPr>
        <w:t xml:space="preserve">T </w:t>
      </w:r>
      <w:r>
        <w:rPr>
          <w:rFonts w:hint="eastAsia" w:ascii="仿宋" w:hAnsi="仿宋" w:eastAsia="仿宋" w:cs="仿宋"/>
          <w:color w:val="auto"/>
          <w:kern w:val="2"/>
          <w:sz w:val="24"/>
          <w:szCs w:val="24"/>
          <w:highlight w:val="none"/>
        </w:rPr>
        <w:t>11763</w:t>
      </w:r>
      <w:r>
        <w:rPr>
          <w:rFonts w:hint="eastAsia" w:ascii="仿宋" w:hAnsi="仿宋" w:eastAsia="仿宋" w:cs="仿宋"/>
          <w:kern w:val="2"/>
          <w:sz w:val="24"/>
          <w:szCs w:val="24"/>
          <w:highlight w:val="none"/>
        </w:rPr>
        <w:t>中相关要求</w:t>
      </w:r>
      <w:r>
        <w:rPr>
          <w:rFonts w:hint="eastAsia" w:ascii="仿宋" w:hAnsi="仿宋" w:eastAsia="仿宋" w:cs="仿宋"/>
          <w:kern w:val="2"/>
          <w:sz w:val="24"/>
          <w:szCs w:val="24"/>
          <w:highlight w:val="none"/>
          <w:lang w:eastAsia="zh-CN"/>
        </w:rPr>
        <w:t>。</w:t>
      </w:r>
    </w:p>
    <w:p w14:paraId="776AC71A">
      <w:pPr>
        <w:pStyle w:val="12"/>
        <w:keepNext w:val="0"/>
        <w:keepLines w:val="0"/>
        <w:pageBreakBefore w:val="0"/>
        <w:kinsoku/>
        <w:overflowPunct/>
        <w:topLinePunct w:val="0"/>
        <w:bidi w:val="0"/>
        <w:spacing w:line="360" w:lineRule="exact"/>
        <w:ind w:left="0" w:leftChars="0" w:firstLine="0" w:firstLineChars="0"/>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rPr>
        <w:t>4、</w:t>
      </w:r>
      <w:r>
        <w:rPr>
          <w:rFonts w:hint="eastAsia" w:ascii="仿宋" w:hAnsi="仿宋" w:eastAsia="仿宋" w:cs="仿宋"/>
          <w:b/>
          <w:bCs/>
          <w:kern w:val="2"/>
          <w:sz w:val="24"/>
          <w:szCs w:val="24"/>
        </w:rPr>
        <w:t>包装、运输和储存</w:t>
      </w:r>
    </w:p>
    <w:p w14:paraId="56EBD895">
      <w:pPr>
        <w:pStyle w:val="12"/>
        <w:keepNext w:val="0"/>
        <w:keepLines w:val="0"/>
        <w:pageBreakBefore w:val="0"/>
        <w:kinsoku/>
        <w:overflowPunct/>
        <w:topLinePunct w:val="0"/>
        <w:bidi w:val="0"/>
        <w:spacing w:line="360" w:lineRule="exact"/>
        <w:ind w:firstLineChars="0"/>
        <w:rPr>
          <w:rFonts w:hint="eastAsia" w:ascii="仿宋" w:hAnsi="仿宋" w:eastAsia="仿宋" w:cs="仿宋"/>
          <w:sz w:val="24"/>
          <w:szCs w:val="24"/>
        </w:rPr>
      </w:pPr>
      <w:r>
        <w:rPr>
          <w:rFonts w:hint="eastAsia" w:ascii="仿宋" w:hAnsi="仿宋" w:eastAsia="仿宋" w:cs="仿宋"/>
          <w:kern w:val="2"/>
          <w:sz w:val="24"/>
          <w:szCs w:val="24"/>
          <w:highlight w:val="none"/>
        </w:rPr>
        <w:t>包装、运输和储存符合</w:t>
      </w:r>
      <w:r>
        <w:rPr>
          <w:rFonts w:hint="eastAsia" w:ascii="仿宋" w:hAnsi="仿宋" w:eastAsia="仿宋" w:cs="仿宋"/>
          <w:color w:val="auto"/>
          <w:kern w:val="2"/>
          <w:sz w:val="24"/>
          <w:szCs w:val="24"/>
          <w:highlight w:val="none"/>
        </w:rPr>
        <w:t>GB/</w:t>
      </w:r>
      <w:r>
        <w:rPr>
          <w:rFonts w:hint="eastAsia" w:ascii="仿宋" w:hAnsi="仿宋" w:eastAsia="仿宋" w:cs="仿宋"/>
          <w:color w:val="auto"/>
          <w:kern w:val="2"/>
          <w:sz w:val="24"/>
          <w:szCs w:val="24"/>
          <w:highlight w:val="none"/>
          <w:lang w:val="en-US" w:eastAsia="zh-CN"/>
        </w:rPr>
        <w:t xml:space="preserve">T </w:t>
      </w:r>
      <w:r>
        <w:rPr>
          <w:rFonts w:hint="eastAsia" w:ascii="仿宋" w:hAnsi="仿宋" w:eastAsia="仿宋" w:cs="仿宋"/>
          <w:color w:val="auto"/>
          <w:kern w:val="2"/>
          <w:sz w:val="24"/>
          <w:szCs w:val="24"/>
          <w:highlight w:val="none"/>
        </w:rPr>
        <w:t>1</w:t>
      </w:r>
      <w:r>
        <w:rPr>
          <w:rFonts w:hint="eastAsia" w:ascii="仿宋" w:hAnsi="仿宋" w:eastAsia="仿宋" w:cs="仿宋"/>
          <w:color w:val="auto"/>
          <w:kern w:val="2"/>
          <w:sz w:val="24"/>
          <w:szCs w:val="24"/>
        </w:rPr>
        <w:t>1763中的要</w:t>
      </w:r>
      <w:r>
        <w:rPr>
          <w:rFonts w:hint="eastAsia" w:ascii="仿宋" w:hAnsi="仿宋" w:eastAsia="仿宋" w:cs="仿宋"/>
          <w:kern w:val="2"/>
          <w:sz w:val="24"/>
          <w:szCs w:val="24"/>
        </w:rPr>
        <w:t>求</w:t>
      </w:r>
      <w:r>
        <w:rPr>
          <w:rFonts w:hint="eastAsia" w:ascii="仿宋" w:hAnsi="仿宋" w:eastAsia="仿宋" w:cs="仿宋"/>
          <w:kern w:val="2"/>
          <w:sz w:val="24"/>
          <w:szCs w:val="24"/>
          <w:lang w:eastAsia="zh-CN"/>
        </w:rPr>
        <w:t>。</w:t>
      </w:r>
    </w:p>
    <w:p w14:paraId="10041647">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73B55A3E">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6BD51203">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0E35DEBC">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72D7CF5F">
      <w:pPr>
        <w:pStyle w:val="2"/>
        <w:rPr>
          <w:rFonts w:hint="eastAsia"/>
        </w:rPr>
      </w:pPr>
    </w:p>
    <w:p w14:paraId="5550851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6E6929D">
      <w:pPr>
        <w:spacing w:line="271" w:lineRule="auto"/>
        <w:rPr>
          <w:rFonts w:ascii="Arial"/>
          <w:sz w:val="21"/>
        </w:rPr>
      </w:pPr>
    </w:p>
    <w:p w14:paraId="0216157C">
      <w:pPr>
        <w:spacing w:line="271" w:lineRule="auto"/>
        <w:rPr>
          <w:rFonts w:ascii="Arial"/>
          <w:sz w:val="21"/>
        </w:rPr>
      </w:pPr>
    </w:p>
    <w:p w14:paraId="053F276D">
      <w:pPr>
        <w:spacing w:line="271" w:lineRule="auto"/>
        <w:rPr>
          <w:rFonts w:ascii="Arial"/>
          <w:sz w:val="21"/>
        </w:rPr>
      </w:pPr>
    </w:p>
    <w:p w14:paraId="703F07E6">
      <w:pPr>
        <w:spacing w:line="271" w:lineRule="auto"/>
        <w:rPr>
          <w:rFonts w:ascii="Arial"/>
          <w:sz w:val="21"/>
        </w:rPr>
      </w:pPr>
    </w:p>
    <w:p w14:paraId="44D85CEC">
      <w:pPr>
        <w:spacing w:line="271" w:lineRule="auto"/>
        <w:rPr>
          <w:rFonts w:ascii="Arial"/>
          <w:sz w:val="21"/>
        </w:rPr>
      </w:pPr>
    </w:p>
    <w:p w14:paraId="3180B7FA">
      <w:pPr>
        <w:spacing w:line="271" w:lineRule="auto"/>
        <w:rPr>
          <w:rFonts w:ascii="Arial"/>
          <w:sz w:val="21"/>
        </w:rPr>
      </w:pPr>
    </w:p>
    <w:p w14:paraId="710E0AC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02397F6">
      <w:pPr>
        <w:spacing w:line="241" w:lineRule="auto"/>
        <w:rPr>
          <w:rFonts w:ascii="Arial"/>
          <w:sz w:val="21"/>
        </w:rPr>
      </w:pPr>
    </w:p>
    <w:p w14:paraId="5BDDD9D1">
      <w:pPr>
        <w:spacing w:line="241" w:lineRule="auto"/>
        <w:rPr>
          <w:rFonts w:ascii="Arial"/>
          <w:sz w:val="21"/>
        </w:rPr>
      </w:pPr>
    </w:p>
    <w:p w14:paraId="39D787DF">
      <w:pPr>
        <w:spacing w:line="241" w:lineRule="auto"/>
        <w:rPr>
          <w:rFonts w:ascii="Arial"/>
          <w:sz w:val="21"/>
        </w:rPr>
      </w:pPr>
    </w:p>
    <w:p w14:paraId="3943D205">
      <w:pPr>
        <w:spacing w:line="242" w:lineRule="auto"/>
        <w:rPr>
          <w:rFonts w:ascii="Arial"/>
          <w:sz w:val="21"/>
        </w:rPr>
      </w:pPr>
    </w:p>
    <w:p w14:paraId="1F938BF3">
      <w:pPr>
        <w:spacing w:line="242" w:lineRule="auto"/>
        <w:rPr>
          <w:rFonts w:ascii="Arial"/>
          <w:sz w:val="21"/>
        </w:rPr>
      </w:pPr>
    </w:p>
    <w:p w14:paraId="0FD3C93F">
      <w:pPr>
        <w:spacing w:line="242" w:lineRule="auto"/>
        <w:rPr>
          <w:rFonts w:ascii="Arial"/>
          <w:sz w:val="21"/>
        </w:rPr>
      </w:pPr>
    </w:p>
    <w:p w14:paraId="1B0C4B06">
      <w:pPr>
        <w:spacing w:line="242" w:lineRule="auto"/>
        <w:rPr>
          <w:rFonts w:ascii="Arial"/>
          <w:sz w:val="21"/>
        </w:rPr>
      </w:pPr>
    </w:p>
    <w:p w14:paraId="0B1C95CC">
      <w:pPr>
        <w:spacing w:line="242" w:lineRule="auto"/>
        <w:rPr>
          <w:rFonts w:ascii="Arial"/>
          <w:sz w:val="21"/>
        </w:rPr>
      </w:pPr>
    </w:p>
    <w:p w14:paraId="795E1ACD">
      <w:pPr>
        <w:spacing w:line="242" w:lineRule="auto"/>
        <w:rPr>
          <w:rFonts w:ascii="Arial"/>
          <w:sz w:val="21"/>
        </w:rPr>
      </w:pPr>
    </w:p>
    <w:p w14:paraId="0D181469">
      <w:pPr>
        <w:spacing w:line="242" w:lineRule="auto"/>
        <w:rPr>
          <w:rFonts w:ascii="Arial"/>
          <w:sz w:val="21"/>
        </w:rPr>
      </w:pPr>
    </w:p>
    <w:p w14:paraId="2756365C">
      <w:pPr>
        <w:spacing w:line="242" w:lineRule="auto"/>
        <w:rPr>
          <w:rFonts w:ascii="Arial"/>
          <w:sz w:val="21"/>
        </w:rPr>
      </w:pPr>
    </w:p>
    <w:p w14:paraId="027740CF">
      <w:pPr>
        <w:spacing w:line="242" w:lineRule="auto"/>
        <w:rPr>
          <w:rFonts w:ascii="Arial"/>
          <w:sz w:val="21"/>
        </w:rPr>
      </w:pPr>
    </w:p>
    <w:p w14:paraId="200AA95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EDEE38">
      <w:pPr>
        <w:spacing w:line="255" w:lineRule="auto"/>
        <w:rPr>
          <w:rFonts w:ascii="Arial"/>
          <w:sz w:val="21"/>
        </w:rPr>
      </w:pPr>
    </w:p>
    <w:p w14:paraId="635BEF08">
      <w:pPr>
        <w:spacing w:line="255" w:lineRule="auto"/>
        <w:rPr>
          <w:rFonts w:ascii="Arial"/>
          <w:sz w:val="21"/>
        </w:rPr>
      </w:pPr>
    </w:p>
    <w:p w14:paraId="1FA858A5">
      <w:pPr>
        <w:spacing w:line="255" w:lineRule="auto"/>
        <w:rPr>
          <w:rFonts w:ascii="Arial"/>
          <w:sz w:val="21"/>
        </w:rPr>
      </w:pPr>
    </w:p>
    <w:p w14:paraId="4EE0BEBF">
      <w:pPr>
        <w:spacing w:line="255" w:lineRule="auto"/>
        <w:rPr>
          <w:rFonts w:ascii="Arial"/>
          <w:sz w:val="21"/>
        </w:rPr>
      </w:pPr>
    </w:p>
    <w:p w14:paraId="11BE59A8">
      <w:pPr>
        <w:spacing w:line="255" w:lineRule="auto"/>
        <w:rPr>
          <w:rFonts w:ascii="Arial"/>
          <w:sz w:val="21"/>
        </w:rPr>
      </w:pPr>
    </w:p>
    <w:p w14:paraId="0701A046">
      <w:pPr>
        <w:spacing w:line="255" w:lineRule="auto"/>
        <w:rPr>
          <w:rFonts w:ascii="Arial"/>
          <w:sz w:val="21"/>
        </w:rPr>
      </w:pPr>
    </w:p>
    <w:p w14:paraId="73CBEB18">
      <w:pPr>
        <w:spacing w:line="255" w:lineRule="auto"/>
        <w:rPr>
          <w:rFonts w:ascii="Arial"/>
          <w:sz w:val="21"/>
        </w:rPr>
      </w:pPr>
    </w:p>
    <w:p w14:paraId="62F15C29">
      <w:pPr>
        <w:spacing w:line="255" w:lineRule="auto"/>
        <w:rPr>
          <w:rFonts w:ascii="Arial"/>
          <w:sz w:val="21"/>
        </w:rPr>
      </w:pPr>
    </w:p>
    <w:p w14:paraId="3ED0CE4E">
      <w:pPr>
        <w:spacing w:line="256" w:lineRule="auto"/>
        <w:rPr>
          <w:rFonts w:ascii="Arial"/>
          <w:sz w:val="21"/>
        </w:rPr>
      </w:pPr>
    </w:p>
    <w:p w14:paraId="311B5078">
      <w:pPr>
        <w:spacing w:line="256" w:lineRule="auto"/>
        <w:rPr>
          <w:rFonts w:ascii="Arial"/>
          <w:sz w:val="21"/>
        </w:rPr>
      </w:pPr>
    </w:p>
    <w:p w14:paraId="79CD361D">
      <w:pPr>
        <w:spacing w:line="256" w:lineRule="auto"/>
        <w:rPr>
          <w:rFonts w:ascii="Arial"/>
          <w:sz w:val="21"/>
        </w:rPr>
      </w:pPr>
    </w:p>
    <w:p w14:paraId="129AABA1">
      <w:pPr>
        <w:spacing w:line="256" w:lineRule="auto"/>
        <w:rPr>
          <w:rFonts w:ascii="Arial"/>
          <w:sz w:val="21"/>
        </w:rPr>
      </w:pPr>
    </w:p>
    <w:p w14:paraId="32544B62">
      <w:pPr>
        <w:spacing w:line="256" w:lineRule="auto"/>
        <w:rPr>
          <w:rFonts w:ascii="Arial"/>
          <w:sz w:val="21"/>
        </w:rPr>
      </w:pPr>
    </w:p>
    <w:p w14:paraId="02523362">
      <w:pPr>
        <w:spacing w:line="256" w:lineRule="auto"/>
        <w:rPr>
          <w:rFonts w:ascii="Arial"/>
          <w:sz w:val="21"/>
        </w:rPr>
      </w:pPr>
    </w:p>
    <w:p w14:paraId="36B6E4A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2FF43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4AABEF7">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4BB791F7">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2"/>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2"/>
        <w:rPr>
          <w:rFonts w:ascii="仿宋" w:hAnsi="仿宋" w:eastAsia="仿宋" w:cs="仿宋"/>
          <w:spacing w:val="-4"/>
          <w:sz w:val="24"/>
          <w:szCs w:val="24"/>
        </w:rPr>
      </w:pPr>
    </w:p>
    <w:p w14:paraId="3942EB5B">
      <w:pPr>
        <w:pStyle w:val="2"/>
        <w:rPr>
          <w:rFonts w:ascii="仿宋" w:hAnsi="仿宋" w:eastAsia="仿宋" w:cs="仿宋"/>
          <w:spacing w:val="-4"/>
          <w:sz w:val="24"/>
          <w:szCs w:val="24"/>
        </w:rPr>
      </w:pPr>
    </w:p>
    <w:p w14:paraId="38EDEEF9">
      <w:pPr>
        <w:pStyle w:val="2"/>
        <w:rPr>
          <w:rFonts w:ascii="仿宋" w:hAnsi="仿宋" w:eastAsia="仿宋" w:cs="仿宋"/>
          <w:spacing w:val="-4"/>
          <w:sz w:val="24"/>
          <w:szCs w:val="24"/>
        </w:rPr>
      </w:pPr>
    </w:p>
    <w:p w14:paraId="68D4BFFA">
      <w:pPr>
        <w:pStyle w:val="2"/>
        <w:rPr>
          <w:rFonts w:ascii="仿宋" w:hAnsi="仿宋" w:eastAsia="仿宋" w:cs="仿宋"/>
          <w:spacing w:val="-4"/>
          <w:sz w:val="24"/>
          <w:szCs w:val="24"/>
        </w:rPr>
      </w:pPr>
    </w:p>
    <w:p w14:paraId="0A6AB6DE">
      <w:pPr>
        <w:pStyle w:val="2"/>
        <w:rPr>
          <w:rFonts w:ascii="仿宋" w:hAnsi="仿宋" w:eastAsia="仿宋" w:cs="仿宋"/>
          <w:spacing w:val="-4"/>
          <w:sz w:val="24"/>
          <w:szCs w:val="24"/>
        </w:rPr>
      </w:pPr>
    </w:p>
    <w:p w14:paraId="1CFFB909">
      <w:pPr>
        <w:pStyle w:val="2"/>
        <w:rPr>
          <w:rFonts w:ascii="仿宋" w:hAnsi="仿宋" w:eastAsia="仿宋" w:cs="仿宋"/>
          <w:spacing w:val="-4"/>
          <w:sz w:val="24"/>
          <w:szCs w:val="24"/>
        </w:rPr>
      </w:pPr>
    </w:p>
    <w:p w14:paraId="115CC85B">
      <w:pPr>
        <w:pStyle w:val="2"/>
        <w:rPr>
          <w:rFonts w:ascii="仿宋" w:hAnsi="仿宋" w:eastAsia="仿宋" w:cs="仿宋"/>
          <w:spacing w:val="-4"/>
          <w:sz w:val="24"/>
          <w:szCs w:val="24"/>
        </w:rPr>
      </w:pPr>
    </w:p>
    <w:p w14:paraId="620368F7">
      <w:pPr>
        <w:pStyle w:val="2"/>
        <w:rPr>
          <w:rFonts w:ascii="仿宋" w:hAnsi="仿宋" w:eastAsia="仿宋" w:cs="仿宋"/>
          <w:spacing w:val="-4"/>
          <w:sz w:val="24"/>
          <w:szCs w:val="24"/>
        </w:rPr>
      </w:pPr>
    </w:p>
    <w:p w14:paraId="2379124B">
      <w:pPr>
        <w:pStyle w:val="2"/>
        <w:rPr>
          <w:rFonts w:ascii="仿宋" w:hAnsi="仿宋" w:eastAsia="仿宋" w:cs="仿宋"/>
          <w:spacing w:val="-4"/>
          <w:sz w:val="24"/>
          <w:szCs w:val="24"/>
        </w:rPr>
      </w:pPr>
    </w:p>
    <w:p w14:paraId="371FF3C8">
      <w:pPr>
        <w:pStyle w:val="2"/>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DDEE978">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E78462F">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6F7C592">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668327A">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2"/>
        <w:rPr>
          <w:rFonts w:ascii="Arial"/>
          <w:sz w:val="21"/>
        </w:rPr>
      </w:pPr>
    </w:p>
    <w:p w14:paraId="790EAE29">
      <w:pPr>
        <w:pStyle w:val="2"/>
        <w:rPr>
          <w:rFonts w:ascii="Arial"/>
          <w:sz w:val="21"/>
        </w:rPr>
      </w:pPr>
    </w:p>
    <w:p w14:paraId="6E2040FC">
      <w:pPr>
        <w:pStyle w:val="2"/>
        <w:rPr>
          <w:rFonts w:ascii="Arial"/>
          <w:sz w:val="21"/>
        </w:rPr>
      </w:pPr>
    </w:p>
    <w:p w14:paraId="41849ED8">
      <w:pPr>
        <w:pStyle w:val="2"/>
        <w:rPr>
          <w:rFonts w:ascii="Arial"/>
          <w:sz w:val="21"/>
        </w:rPr>
      </w:pPr>
    </w:p>
    <w:p w14:paraId="4EC8017A">
      <w:pPr>
        <w:pStyle w:val="2"/>
        <w:rPr>
          <w:rFonts w:ascii="Arial"/>
          <w:sz w:val="21"/>
        </w:rPr>
      </w:pPr>
    </w:p>
    <w:p w14:paraId="1E6DDDCE">
      <w:pPr>
        <w:pStyle w:val="2"/>
        <w:rPr>
          <w:rFonts w:ascii="Arial"/>
          <w:sz w:val="21"/>
        </w:rPr>
      </w:pPr>
    </w:p>
    <w:p w14:paraId="2FB503F9">
      <w:pPr>
        <w:pStyle w:val="2"/>
        <w:rPr>
          <w:rFonts w:ascii="Arial"/>
          <w:sz w:val="21"/>
        </w:rPr>
      </w:pPr>
    </w:p>
    <w:p w14:paraId="2846A4EA">
      <w:pPr>
        <w:pStyle w:val="2"/>
        <w:rPr>
          <w:rFonts w:ascii="Arial"/>
          <w:sz w:val="21"/>
        </w:rPr>
      </w:pPr>
    </w:p>
    <w:p w14:paraId="12F07CC7">
      <w:pPr>
        <w:pStyle w:val="2"/>
        <w:rPr>
          <w:rFonts w:ascii="Arial"/>
          <w:sz w:val="21"/>
        </w:rPr>
      </w:pPr>
    </w:p>
    <w:p w14:paraId="13740A70">
      <w:pPr>
        <w:pStyle w:val="2"/>
        <w:rPr>
          <w:rFonts w:ascii="Arial"/>
          <w:sz w:val="21"/>
        </w:rPr>
      </w:pPr>
    </w:p>
    <w:p w14:paraId="3496BBDE">
      <w:pPr>
        <w:pStyle w:val="2"/>
        <w:rPr>
          <w:rFonts w:ascii="Arial"/>
          <w:sz w:val="21"/>
        </w:rPr>
      </w:pPr>
    </w:p>
    <w:p w14:paraId="57F4D4F5">
      <w:pPr>
        <w:pStyle w:val="2"/>
        <w:rPr>
          <w:rFonts w:ascii="Arial"/>
          <w:sz w:val="21"/>
        </w:rPr>
      </w:pPr>
    </w:p>
    <w:p w14:paraId="39F1A451">
      <w:pPr>
        <w:pStyle w:val="2"/>
        <w:rPr>
          <w:rFonts w:ascii="Arial"/>
          <w:sz w:val="21"/>
        </w:rPr>
      </w:pPr>
    </w:p>
    <w:p w14:paraId="6CBB6CCF">
      <w:pPr>
        <w:pStyle w:val="2"/>
        <w:rPr>
          <w:rFonts w:ascii="Arial"/>
          <w:sz w:val="21"/>
        </w:rPr>
      </w:pPr>
    </w:p>
    <w:p w14:paraId="488D2729">
      <w:pPr>
        <w:pStyle w:val="2"/>
        <w:rPr>
          <w:rFonts w:ascii="Arial"/>
          <w:sz w:val="21"/>
        </w:rPr>
      </w:pPr>
    </w:p>
    <w:p w14:paraId="0DC59664">
      <w:pPr>
        <w:pStyle w:val="2"/>
        <w:rPr>
          <w:rFonts w:ascii="Arial"/>
          <w:sz w:val="21"/>
        </w:rPr>
      </w:pPr>
    </w:p>
    <w:p w14:paraId="684E3F65">
      <w:pPr>
        <w:pStyle w:val="2"/>
        <w:rPr>
          <w:rFonts w:ascii="Arial"/>
          <w:sz w:val="21"/>
        </w:rPr>
      </w:pPr>
    </w:p>
    <w:p w14:paraId="04FA5C8D">
      <w:pPr>
        <w:pStyle w:val="2"/>
        <w:rPr>
          <w:rFonts w:ascii="Arial"/>
          <w:sz w:val="21"/>
        </w:rPr>
      </w:pPr>
    </w:p>
    <w:p w14:paraId="39C5EEE1">
      <w:pPr>
        <w:pStyle w:val="2"/>
        <w:rPr>
          <w:rFonts w:ascii="Arial"/>
          <w:sz w:val="21"/>
        </w:rPr>
      </w:pPr>
    </w:p>
    <w:p w14:paraId="290AE0E6">
      <w:pPr>
        <w:pStyle w:val="2"/>
        <w:rPr>
          <w:rFonts w:ascii="Arial"/>
          <w:sz w:val="21"/>
        </w:rPr>
      </w:pPr>
    </w:p>
    <w:p w14:paraId="6F4C544B">
      <w:pPr>
        <w:pStyle w:val="2"/>
        <w:rPr>
          <w:rFonts w:ascii="Arial"/>
          <w:sz w:val="21"/>
        </w:rPr>
      </w:pPr>
    </w:p>
    <w:p w14:paraId="2C793CD7">
      <w:pPr>
        <w:pStyle w:val="2"/>
        <w:rPr>
          <w:rFonts w:ascii="Arial"/>
          <w:sz w:val="21"/>
        </w:rPr>
      </w:pPr>
    </w:p>
    <w:p w14:paraId="0B821229">
      <w:pPr>
        <w:pStyle w:val="2"/>
        <w:rPr>
          <w:rFonts w:ascii="Arial"/>
          <w:sz w:val="21"/>
        </w:rPr>
      </w:pPr>
    </w:p>
    <w:p w14:paraId="7A298219">
      <w:pPr>
        <w:pStyle w:val="2"/>
        <w:rPr>
          <w:rFonts w:ascii="Arial"/>
          <w:sz w:val="21"/>
        </w:rPr>
      </w:pPr>
    </w:p>
    <w:p w14:paraId="5E714476">
      <w:pPr>
        <w:pStyle w:val="2"/>
        <w:rPr>
          <w:rFonts w:ascii="Arial"/>
          <w:sz w:val="21"/>
        </w:rPr>
      </w:pPr>
    </w:p>
    <w:p w14:paraId="01D2CC3C">
      <w:pPr>
        <w:pStyle w:val="2"/>
        <w:rPr>
          <w:rFonts w:ascii="Arial"/>
          <w:sz w:val="21"/>
        </w:rPr>
      </w:pPr>
    </w:p>
    <w:p w14:paraId="75D0AB61">
      <w:pPr>
        <w:pStyle w:val="2"/>
        <w:rPr>
          <w:rFonts w:ascii="Arial"/>
          <w:sz w:val="21"/>
        </w:rPr>
      </w:pPr>
    </w:p>
    <w:p w14:paraId="06EB5A87">
      <w:pPr>
        <w:pStyle w:val="2"/>
        <w:rPr>
          <w:rFonts w:ascii="Arial"/>
          <w:sz w:val="21"/>
        </w:rPr>
      </w:pPr>
    </w:p>
    <w:p w14:paraId="3A33EF04">
      <w:pPr>
        <w:pStyle w:val="2"/>
        <w:rPr>
          <w:rFonts w:ascii="Arial"/>
          <w:sz w:val="21"/>
        </w:rPr>
      </w:pPr>
    </w:p>
    <w:p w14:paraId="1174639D">
      <w:pPr>
        <w:pStyle w:val="2"/>
        <w:rPr>
          <w:rFonts w:ascii="Arial"/>
          <w:sz w:val="21"/>
        </w:rPr>
      </w:pPr>
    </w:p>
    <w:p w14:paraId="0457ACB4">
      <w:pPr>
        <w:pStyle w:val="2"/>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2"/>
        <w:rPr>
          <w:rFonts w:ascii="仿宋" w:hAnsi="仿宋" w:eastAsia="仿宋" w:cs="仿宋"/>
          <w:sz w:val="24"/>
          <w:szCs w:val="24"/>
        </w:rPr>
      </w:pPr>
    </w:p>
    <w:p w14:paraId="124D0FE3">
      <w:pPr>
        <w:pStyle w:val="2"/>
        <w:rPr>
          <w:rFonts w:ascii="仿宋" w:hAnsi="仿宋" w:eastAsia="仿宋" w:cs="仿宋"/>
          <w:sz w:val="24"/>
          <w:szCs w:val="24"/>
        </w:rPr>
      </w:pPr>
    </w:p>
    <w:p w14:paraId="34A9433D">
      <w:pPr>
        <w:pStyle w:val="2"/>
        <w:rPr>
          <w:rFonts w:ascii="仿宋" w:hAnsi="仿宋" w:eastAsia="仿宋" w:cs="仿宋"/>
          <w:sz w:val="24"/>
          <w:szCs w:val="24"/>
        </w:rPr>
      </w:pPr>
    </w:p>
    <w:p w14:paraId="535FDC05">
      <w:pPr>
        <w:pStyle w:val="2"/>
        <w:rPr>
          <w:rFonts w:ascii="仿宋" w:hAnsi="仿宋" w:eastAsia="仿宋" w:cs="仿宋"/>
          <w:sz w:val="24"/>
          <w:szCs w:val="24"/>
        </w:rPr>
      </w:pPr>
    </w:p>
    <w:p w14:paraId="72BC74C1">
      <w:pPr>
        <w:pStyle w:val="2"/>
        <w:rPr>
          <w:rFonts w:ascii="仿宋" w:hAnsi="仿宋" w:eastAsia="仿宋" w:cs="仿宋"/>
          <w:sz w:val="24"/>
          <w:szCs w:val="24"/>
        </w:rPr>
      </w:pPr>
    </w:p>
    <w:p w14:paraId="314621B9">
      <w:pPr>
        <w:pStyle w:val="2"/>
        <w:rPr>
          <w:rFonts w:ascii="仿宋" w:hAnsi="仿宋" w:eastAsia="仿宋" w:cs="仿宋"/>
          <w:sz w:val="24"/>
          <w:szCs w:val="24"/>
        </w:rPr>
      </w:pPr>
    </w:p>
    <w:p w14:paraId="14F9E9ED">
      <w:pPr>
        <w:pStyle w:val="2"/>
        <w:rPr>
          <w:rFonts w:ascii="仿宋" w:hAnsi="仿宋" w:eastAsia="仿宋" w:cs="仿宋"/>
          <w:sz w:val="24"/>
          <w:szCs w:val="24"/>
        </w:rPr>
      </w:pPr>
    </w:p>
    <w:p w14:paraId="393EC467">
      <w:pPr>
        <w:pStyle w:val="2"/>
        <w:rPr>
          <w:rFonts w:ascii="仿宋" w:hAnsi="仿宋" w:eastAsia="仿宋" w:cs="仿宋"/>
          <w:sz w:val="24"/>
          <w:szCs w:val="24"/>
        </w:rPr>
      </w:pPr>
    </w:p>
    <w:p w14:paraId="6DA3C697">
      <w:pPr>
        <w:pStyle w:val="2"/>
        <w:rPr>
          <w:rFonts w:ascii="仿宋" w:hAnsi="仿宋" w:eastAsia="仿宋" w:cs="仿宋"/>
          <w:sz w:val="24"/>
          <w:szCs w:val="24"/>
        </w:rPr>
      </w:pPr>
    </w:p>
    <w:p w14:paraId="134DCB02">
      <w:pPr>
        <w:pStyle w:val="2"/>
        <w:rPr>
          <w:rFonts w:ascii="仿宋" w:hAnsi="仿宋" w:eastAsia="仿宋" w:cs="仿宋"/>
          <w:sz w:val="24"/>
          <w:szCs w:val="24"/>
        </w:rPr>
      </w:pPr>
    </w:p>
    <w:p w14:paraId="68E294EE">
      <w:pPr>
        <w:pStyle w:val="2"/>
        <w:rPr>
          <w:rFonts w:ascii="仿宋" w:hAnsi="仿宋" w:eastAsia="仿宋" w:cs="仿宋"/>
          <w:sz w:val="24"/>
          <w:szCs w:val="24"/>
        </w:rPr>
      </w:pPr>
    </w:p>
    <w:p w14:paraId="0F0531D6">
      <w:pPr>
        <w:pStyle w:val="2"/>
        <w:rPr>
          <w:rFonts w:ascii="仿宋" w:hAnsi="仿宋" w:eastAsia="仿宋" w:cs="仿宋"/>
          <w:sz w:val="24"/>
          <w:szCs w:val="24"/>
        </w:rPr>
      </w:pPr>
    </w:p>
    <w:p w14:paraId="10D5D2E9">
      <w:pPr>
        <w:pStyle w:val="2"/>
        <w:rPr>
          <w:rFonts w:ascii="仿宋" w:hAnsi="仿宋" w:eastAsia="仿宋" w:cs="仿宋"/>
          <w:sz w:val="24"/>
          <w:szCs w:val="24"/>
        </w:rPr>
      </w:pPr>
    </w:p>
    <w:p w14:paraId="732B2B3F">
      <w:pPr>
        <w:pStyle w:val="2"/>
        <w:rPr>
          <w:rFonts w:ascii="仿宋" w:hAnsi="仿宋" w:eastAsia="仿宋" w:cs="仿宋"/>
          <w:sz w:val="24"/>
          <w:szCs w:val="24"/>
        </w:rPr>
      </w:pPr>
    </w:p>
    <w:p w14:paraId="6DC784EE">
      <w:pPr>
        <w:pStyle w:val="2"/>
        <w:rPr>
          <w:rFonts w:ascii="仿宋" w:hAnsi="仿宋" w:eastAsia="仿宋" w:cs="仿宋"/>
          <w:sz w:val="24"/>
          <w:szCs w:val="24"/>
        </w:rPr>
      </w:pPr>
    </w:p>
    <w:p w14:paraId="7D99EA59">
      <w:pPr>
        <w:pStyle w:val="2"/>
        <w:rPr>
          <w:rFonts w:ascii="仿宋" w:hAnsi="仿宋" w:eastAsia="仿宋" w:cs="仿宋"/>
          <w:sz w:val="24"/>
          <w:szCs w:val="24"/>
        </w:rPr>
      </w:pPr>
    </w:p>
    <w:p w14:paraId="7FCEC64C">
      <w:pPr>
        <w:pStyle w:val="2"/>
        <w:rPr>
          <w:rFonts w:ascii="仿宋" w:hAnsi="仿宋" w:eastAsia="仿宋" w:cs="仿宋"/>
          <w:sz w:val="24"/>
          <w:szCs w:val="24"/>
        </w:rPr>
      </w:pPr>
    </w:p>
    <w:p w14:paraId="58B988EF">
      <w:pPr>
        <w:pStyle w:val="2"/>
        <w:rPr>
          <w:rFonts w:ascii="仿宋" w:hAnsi="仿宋" w:eastAsia="仿宋" w:cs="仿宋"/>
          <w:sz w:val="24"/>
          <w:szCs w:val="24"/>
        </w:rPr>
      </w:pPr>
    </w:p>
    <w:p w14:paraId="504BCC70">
      <w:pPr>
        <w:pStyle w:val="2"/>
        <w:rPr>
          <w:rFonts w:ascii="仿宋" w:hAnsi="仿宋" w:eastAsia="仿宋" w:cs="仿宋"/>
          <w:sz w:val="24"/>
          <w:szCs w:val="24"/>
        </w:rPr>
      </w:pPr>
    </w:p>
    <w:p w14:paraId="349C65BB">
      <w:pPr>
        <w:pStyle w:val="2"/>
        <w:rPr>
          <w:rFonts w:ascii="仿宋" w:hAnsi="仿宋" w:eastAsia="仿宋" w:cs="仿宋"/>
          <w:b/>
          <w:bCs/>
          <w:sz w:val="24"/>
          <w:szCs w:val="24"/>
        </w:rPr>
      </w:pPr>
    </w:p>
    <w:p w14:paraId="2DE33831">
      <w:pPr>
        <w:pStyle w:val="2"/>
        <w:rPr>
          <w:rFonts w:ascii="仿宋" w:hAnsi="仿宋" w:eastAsia="仿宋" w:cs="仿宋"/>
          <w:sz w:val="24"/>
          <w:szCs w:val="24"/>
        </w:rPr>
      </w:pPr>
    </w:p>
    <w:p w14:paraId="5A565E86">
      <w:pPr>
        <w:pStyle w:val="2"/>
        <w:rPr>
          <w:rFonts w:ascii="仿宋" w:hAnsi="仿宋" w:eastAsia="仿宋" w:cs="仿宋"/>
          <w:sz w:val="24"/>
          <w:szCs w:val="24"/>
        </w:rPr>
      </w:pPr>
    </w:p>
    <w:p w14:paraId="100D6CA1">
      <w:pPr>
        <w:pStyle w:val="2"/>
        <w:rPr>
          <w:rFonts w:ascii="仿宋" w:hAnsi="仿宋" w:eastAsia="仿宋" w:cs="仿宋"/>
          <w:sz w:val="24"/>
          <w:szCs w:val="24"/>
        </w:rPr>
      </w:pPr>
    </w:p>
    <w:p w14:paraId="499A9A04">
      <w:pPr>
        <w:pStyle w:val="2"/>
        <w:rPr>
          <w:rFonts w:ascii="仿宋" w:hAnsi="仿宋" w:eastAsia="仿宋" w:cs="仿宋"/>
          <w:sz w:val="24"/>
          <w:szCs w:val="24"/>
        </w:rPr>
      </w:pPr>
    </w:p>
    <w:p w14:paraId="0EB8B617">
      <w:pPr>
        <w:pStyle w:val="2"/>
        <w:rPr>
          <w:rFonts w:ascii="仿宋" w:hAnsi="仿宋" w:eastAsia="仿宋" w:cs="仿宋"/>
          <w:sz w:val="24"/>
          <w:szCs w:val="24"/>
        </w:rPr>
      </w:pPr>
    </w:p>
    <w:p w14:paraId="29805CC9">
      <w:pPr>
        <w:pStyle w:val="2"/>
        <w:rPr>
          <w:rFonts w:ascii="仿宋" w:hAnsi="仿宋" w:eastAsia="仿宋" w:cs="仿宋"/>
          <w:sz w:val="24"/>
          <w:szCs w:val="24"/>
        </w:rPr>
      </w:pPr>
    </w:p>
    <w:p w14:paraId="1135F578">
      <w:pPr>
        <w:pStyle w:val="2"/>
        <w:rPr>
          <w:rFonts w:ascii="仿宋" w:hAnsi="仿宋" w:eastAsia="仿宋" w:cs="仿宋"/>
          <w:sz w:val="24"/>
          <w:szCs w:val="24"/>
        </w:rPr>
      </w:pPr>
    </w:p>
    <w:p w14:paraId="06F8D151">
      <w:pPr>
        <w:pStyle w:val="2"/>
        <w:rPr>
          <w:rFonts w:ascii="仿宋" w:hAnsi="仿宋" w:eastAsia="仿宋" w:cs="仿宋"/>
          <w:sz w:val="24"/>
          <w:szCs w:val="24"/>
        </w:rPr>
      </w:pPr>
    </w:p>
    <w:p w14:paraId="309C3EDB">
      <w:pPr>
        <w:pStyle w:val="2"/>
        <w:rPr>
          <w:rFonts w:ascii="仿宋" w:hAnsi="仿宋" w:eastAsia="仿宋" w:cs="仿宋"/>
          <w:sz w:val="24"/>
          <w:szCs w:val="24"/>
        </w:rPr>
      </w:pPr>
    </w:p>
    <w:p w14:paraId="29C4040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2FC9F8F">
      <w:pPr>
        <w:pStyle w:val="2"/>
        <w:rPr>
          <w:rFonts w:ascii="仿宋" w:hAnsi="仿宋" w:eastAsia="仿宋" w:cs="仿宋"/>
          <w:sz w:val="24"/>
          <w:szCs w:val="24"/>
        </w:rPr>
      </w:pPr>
    </w:p>
    <w:p w14:paraId="15AC19B6">
      <w:pPr>
        <w:pStyle w:val="2"/>
        <w:rPr>
          <w:rFonts w:ascii="仿宋" w:hAnsi="仿宋" w:eastAsia="仿宋" w:cs="仿宋"/>
          <w:sz w:val="24"/>
          <w:szCs w:val="24"/>
        </w:rPr>
      </w:pP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2"/>
        <w:rPr>
          <w:rFonts w:ascii="仿宋" w:hAnsi="仿宋" w:eastAsia="仿宋" w:cs="仿宋"/>
          <w:sz w:val="24"/>
          <w:szCs w:val="24"/>
        </w:rPr>
      </w:pPr>
    </w:p>
    <w:p w14:paraId="7C2F0490">
      <w:pPr>
        <w:pStyle w:val="2"/>
        <w:rPr>
          <w:rFonts w:ascii="仿宋" w:hAnsi="仿宋" w:eastAsia="仿宋" w:cs="仿宋"/>
          <w:sz w:val="24"/>
          <w:szCs w:val="24"/>
        </w:rPr>
      </w:pPr>
    </w:p>
    <w:p w14:paraId="0C8A1F93">
      <w:pPr>
        <w:pStyle w:val="2"/>
        <w:rPr>
          <w:rFonts w:ascii="仿宋" w:hAnsi="仿宋" w:eastAsia="仿宋" w:cs="仿宋"/>
          <w:sz w:val="24"/>
          <w:szCs w:val="24"/>
        </w:rPr>
      </w:pPr>
    </w:p>
    <w:p w14:paraId="4877EE4E">
      <w:pPr>
        <w:pStyle w:val="2"/>
        <w:rPr>
          <w:rFonts w:ascii="仿宋" w:hAnsi="仿宋" w:eastAsia="仿宋" w:cs="仿宋"/>
          <w:sz w:val="24"/>
          <w:szCs w:val="24"/>
        </w:rPr>
      </w:pPr>
    </w:p>
    <w:p w14:paraId="1047F0CC">
      <w:pPr>
        <w:pStyle w:val="2"/>
        <w:rPr>
          <w:rFonts w:ascii="仿宋" w:hAnsi="仿宋" w:eastAsia="仿宋" w:cs="仿宋"/>
          <w:sz w:val="24"/>
          <w:szCs w:val="24"/>
        </w:rPr>
      </w:pPr>
    </w:p>
    <w:p w14:paraId="4FC3D7A3">
      <w:pPr>
        <w:pStyle w:val="2"/>
        <w:rPr>
          <w:rFonts w:ascii="仿宋" w:hAnsi="仿宋" w:eastAsia="仿宋" w:cs="仿宋"/>
          <w:sz w:val="24"/>
          <w:szCs w:val="24"/>
        </w:rPr>
      </w:pPr>
    </w:p>
    <w:p w14:paraId="3F0623E4">
      <w:pPr>
        <w:pStyle w:val="2"/>
        <w:rPr>
          <w:rFonts w:ascii="仿宋" w:hAnsi="仿宋" w:eastAsia="仿宋" w:cs="仿宋"/>
          <w:sz w:val="24"/>
          <w:szCs w:val="24"/>
        </w:rPr>
      </w:pPr>
    </w:p>
    <w:p w14:paraId="46CE8644">
      <w:pPr>
        <w:pStyle w:val="2"/>
        <w:rPr>
          <w:rFonts w:ascii="仿宋" w:hAnsi="仿宋" w:eastAsia="仿宋" w:cs="仿宋"/>
          <w:sz w:val="24"/>
          <w:szCs w:val="24"/>
        </w:rPr>
      </w:pPr>
    </w:p>
    <w:p w14:paraId="6C65F7B8">
      <w:pPr>
        <w:pStyle w:val="2"/>
        <w:rPr>
          <w:rFonts w:ascii="仿宋" w:hAnsi="仿宋" w:eastAsia="仿宋" w:cs="仿宋"/>
          <w:sz w:val="24"/>
          <w:szCs w:val="24"/>
        </w:rPr>
      </w:pPr>
    </w:p>
    <w:p w14:paraId="5D6189BC">
      <w:pPr>
        <w:pStyle w:val="2"/>
        <w:rPr>
          <w:rFonts w:ascii="仿宋" w:hAnsi="仿宋" w:eastAsia="仿宋" w:cs="仿宋"/>
          <w:sz w:val="24"/>
          <w:szCs w:val="24"/>
        </w:rPr>
      </w:pPr>
    </w:p>
    <w:p w14:paraId="13AC1D35">
      <w:pPr>
        <w:pStyle w:val="2"/>
        <w:rPr>
          <w:rFonts w:ascii="仿宋" w:hAnsi="仿宋" w:eastAsia="仿宋" w:cs="仿宋"/>
          <w:sz w:val="24"/>
          <w:szCs w:val="24"/>
        </w:rPr>
      </w:pPr>
    </w:p>
    <w:p w14:paraId="5F756520">
      <w:pPr>
        <w:pStyle w:val="2"/>
        <w:rPr>
          <w:rFonts w:ascii="仿宋" w:hAnsi="仿宋" w:eastAsia="仿宋" w:cs="仿宋"/>
          <w:sz w:val="24"/>
          <w:szCs w:val="24"/>
        </w:rPr>
      </w:pPr>
    </w:p>
    <w:p w14:paraId="5092501D">
      <w:pPr>
        <w:pStyle w:val="2"/>
        <w:rPr>
          <w:rFonts w:ascii="仿宋" w:hAnsi="仿宋" w:eastAsia="仿宋" w:cs="仿宋"/>
          <w:sz w:val="24"/>
          <w:szCs w:val="24"/>
        </w:rPr>
      </w:pPr>
    </w:p>
    <w:p w14:paraId="046EE955">
      <w:pPr>
        <w:pStyle w:val="2"/>
        <w:rPr>
          <w:rFonts w:ascii="仿宋" w:hAnsi="仿宋" w:eastAsia="仿宋" w:cs="仿宋"/>
          <w:sz w:val="24"/>
          <w:szCs w:val="24"/>
        </w:rPr>
      </w:pPr>
    </w:p>
    <w:p w14:paraId="21D3233E">
      <w:pPr>
        <w:pStyle w:val="2"/>
        <w:rPr>
          <w:rFonts w:ascii="仿宋" w:hAnsi="仿宋" w:eastAsia="仿宋" w:cs="仿宋"/>
          <w:sz w:val="24"/>
          <w:szCs w:val="24"/>
        </w:rPr>
      </w:pPr>
    </w:p>
    <w:p w14:paraId="1BD54ADE">
      <w:pPr>
        <w:pStyle w:val="2"/>
        <w:rPr>
          <w:rFonts w:ascii="仿宋" w:hAnsi="仿宋" w:eastAsia="仿宋" w:cs="仿宋"/>
          <w:sz w:val="24"/>
          <w:szCs w:val="24"/>
        </w:rPr>
      </w:pPr>
    </w:p>
    <w:p w14:paraId="347432B2">
      <w:pPr>
        <w:pStyle w:val="2"/>
        <w:rPr>
          <w:rFonts w:ascii="仿宋" w:hAnsi="仿宋" w:eastAsia="仿宋" w:cs="仿宋"/>
          <w:sz w:val="24"/>
          <w:szCs w:val="24"/>
        </w:rPr>
      </w:pPr>
    </w:p>
    <w:p w14:paraId="29CBCE82">
      <w:pPr>
        <w:pStyle w:val="2"/>
        <w:rPr>
          <w:rFonts w:ascii="仿宋" w:hAnsi="仿宋" w:eastAsia="仿宋" w:cs="仿宋"/>
          <w:sz w:val="24"/>
          <w:szCs w:val="24"/>
        </w:rPr>
      </w:pPr>
    </w:p>
    <w:p w14:paraId="3E5F08F6">
      <w:pPr>
        <w:pStyle w:val="2"/>
        <w:rPr>
          <w:rFonts w:ascii="仿宋" w:hAnsi="仿宋" w:eastAsia="仿宋" w:cs="仿宋"/>
          <w:sz w:val="24"/>
          <w:szCs w:val="24"/>
        </w:rPr>
      </w:pPr>
    </w:p>
    <w:p w14:paraId="6C86B701">
      <w:pPr>
        <w:pStyle w:val="2"/>
        <w:rPr>
          <w:rFonts w:ascii="仿宋" w:hAnsi="仿宋" w:eastAsia="仿宋" w:cs="仿宋"/>
          <w:sz w:val="24"/>
          <w:szCs w:val="24"/>
        </w:rPr>
      </w:pPr>
    </w:p>
    <w:p w14:paraId="762A2FDC">
      <w:pPr>
        <w:pStyle w:val="2"/>
        <w:rPr>
          <w:rFonts w:ascii="仿宋" w:hAnsi="仿宋" w:eastAsia="仿宋" w:cs="仿宋"/>
          <w:sz w:val="24"/>
          <w:szCs w:val="24"/>
        </w:rPr>
      </w:pPr>
    </w:p>
    <w:p w14:paraId="0DDBEC0B">
      <w:pPr>
        <w:pStyle w:val="2"/>
        <w:rPr>
          <w:rFonts w:ascii="仿宋" w:hAnsi="仿宋" w:eastAsia="仿宋" w:cs="仿宋"/>
          <w:sz w:val="24"/>
          <w:szCs w:val="24"/>
        </w:rPr>
      </w:pPr>
    </w:p>
    <w:p w14:paraId="34FD940E">
      <w:pPr>
        <w:pStyle w:val="2"/>
        <w:rPr>
          <w:rFonts w:ascii="仿宋" w:hAnsi="仿宋" w:eastAsia="仿宋" w:cs="仿宋"/>
          <w:sz w:val="24"/>
          <w:szCs w:val="24"/>
        </w:rPr>
      </w:pPr>
    </w:p>
    <w:p w14:paraId="40DA6C1B">
      <w:pPr>
        <w:pStyle w:val="2"/>
        <w:rPr>
          <w:rFonts w:ascii="仿宋" w:hAnsi="仿宋" w:eastAsia="仿宋" w:cs="仿宋"/>
          <w:sz w:val="24"/>
          <w:szCs w:val="24"/>
        </w:rPr>
      </w:pPr>
    </w:p>
    <w:p w14:paraId="5D0AD478">
      <w:pPr>
        <w:pStyle w:val="2"/>
        <w:rPr>
          <w:rFonts w:ascii="仿宋" w:hAnsi="仿宋" w:eastAsia="仿宋" w:cs="仿宋"/>
          <w:sz w:val="24"/>
          <w:szCs w:val="24"/>
        </w:rPr>
      </w:pPr>
    </w:p>
    <w:p w14:paraId="3D2C12EF">
      <w:pPr>
        <w:pStyle w:val="2"/>
        <w:rPr>
          <w:rFonts w:ascii="仿宋" w:hAnsi="仿宋" w:eastAsia="仿宋" w:cs="仿宋"/>
          <w:sz w:val="24"/>
          <w:szCs w:val="24"/>
        </w:rPr>
      </w:pPr>
    </w:p>
    <w:p w14:paraId="2F6A7C56">
      <w:pPr>
        <w:pStyle w:val="2"/>
        <w:rPr>
          <w:rFonts w:ascii="仿宋" w:hAnsi="仿宋" w:eastAsia="仿宋" w:cs="仿宋"/>
          <w:sz w:val="24"/>
          <w:szCs w:val="24"/>
        </w:rPr>
      </w:pPr>
    </w:p>
    <w:p w14:paraId="489FE83A">
      <w:pPr>
        <w:pStyle w:val="2"/>
        <w:rPr>
          <w:rFonts w:ascii="仿宋" w:hAnsi="仿宋" w:eastAsia="仿宋" w:cs="仿宋"/>
          <w:sz w:val="24"/>
          <w:szCs w:val="24"/>
        </w:rPr>
      </w:pPr>
    </w:p>
    <w:p w14:paraId="3F5F051F">
      <w:pPr>
        <w:pStyle w:val="2"/>
        <w:rPr>
          <w:rFonts w:ascii="仿宋" w:hAnsi="仿宋" w:eastAsia="仿宋" w:cs="仿宋"/>
          <w:sz w:val="24"/>
          <w:szCs w:val="24"/>
        </w:rPr>
      </w:pPr>
    </w:p>
    <w:p w14:paraId="6C786987">
      <w:pPr>
        <w:pStyle w:val="2"/>
        <w:rPr>
          <w:rFonts w:ascii="仿宋" w:hAnsi="仿宋" w:eastAsia="仿宋" w:cs="仿宋"/>
          <w:sz w:val="24"/>
          <w:szCs w:val="24"/>
        </w:rPr>
      </w:pPr>
    </w:p>
    <w:p w14:paraId="7DEED94E">
      <w:pPr>
        <w:pStyle w:val="2"/>
        <w:rPr>
          <w:rFonts w:ascii="仿宋" w:hAnsi="仿宋" w:eastAsia="仿宋" w:cs="仿宋"/>
          <w:sz w:val="24"/>
          <w:szCs w:val="24"/>
        </w:rPr>
      </w:pPr>
    </w:p>
    <w:p w14:paraId="51954336">
      <w:pPr>
        <w:pStyle w:val="2"/>
        <w:rPr>
          <w:rFonts w:ascii="仿宋" w:hAnsi="仿宋" w:eastAsia="仿宋" w:cs="仿宋"/>
          <w:sz w:val="24"/>
          <w:szCs w:val="24"/>
        </w:rPr>
      </w:pPr>
    </w:p>
    <w:p w14:paraId="71CA97BB">
      <w:pPr>
        <w:pStyle w:val="2"/>
        <w:rPr>
          <w:rFonts w:ascii="仿宋" w:hAnsi="仿宋" w:eastAsia="仿宋" w:cs="仿宋"/>
          <w:sz w:val="24"/>
          <w:szCs w:val="24"/>
        </w:rPr>
      </w:pPr>
    </w:p>
    <w:p w14:paraId="591DDE63">
      <w:pPr>
        <w:pStyle w:val="2"/>
        <w:rPr>
          <w:rFonts w:ascii="仿宋" w:hAnsi="仿宋" w:eastAsia="仿宋" w:cs="仿宋"/>
          <w:sz w:val="24"/>
          <w:szCs w:val="24"/>
        </w:rPr>
      </w:pPr>
    </w:p>
    <w:p w14:paraId="5F08969A">
      <w:pPr>
        <w:pStyle w:val="2"/>
        <w:rPr>
          <w:rFonts w:ascii="仿宋" w:hAnsi="仿宋" w:eastAsia="仿宋" w:cs="仿宋"/>
          <w:sz w:val="24"/>
          <w:szCs w:val="24"/>
        </w:rPr>
      </w:pPr>
    </w:p>
    <w:p w14:paraId="4B8ECE76">
      <w:pPr>
        <w:pStyle w:val="2"/>
        <w:rPr>
          <w:rFonts w:ascii="仿宋" w:hAnsi="仿宋" w:eastAsia="仿宋" w:cs="仿宋"/>
          <w:sz w:val="24"/>
          <w:szCs w:val="24"/>
        </w:rPr>
      </w:pPr>
    </w:p>
    <w:p w14:paraId="13187180">
      <w:pPr>
        <w:pStyle w:val="2"/>
        <w:rPr>
          <w:rFonts w:ascii="仿宋" w:hAnsi="仿宋" w:eastAsia="仿宋" w:cs="仿宋"/>
          <w:sz w:val="24"/>
          <w:szCs w:val="24"/>
        </w:rPr>
      </w:pPr>
    </w:p>
    <w:p w14:paraId="7DBA7729">
      <w:pPr>
        <w:pStyle w:val="2"/>
        <w:rPr>
          <w:rFonts w:ascii="仿宋" w:hAnsi="仿宋" w:eastAsia="仿宋" w:cs="仿宋"/>
          <w:sz w:val="24"/>
          <w:szCs w:val="24"/>
        </w:rPr>
      </w:pPr>
    </w:p>
    <w:p w14:paraId="704C65CE">
      <w:pPr>
        <w:pStyle w:val="2"/>
        <w:rPr>
          <w:rFonts w:ascii="仿宋" w:hAnsi="仿宋" w:eastAsia="仿宋" w:cs="仿宋"/>
          <w:sz w:val="24"/>
          <w:szCs w:val="24"/>
        </w:rPr>
      </w:pPr>
    </w:p>
    <w:p w14:paraId="23F9E878">
      <w:pPr>
        <w:pStyle w:val="2"/>
        <w:rPr>
          <w:rFonts w:ascii="仿宋" w:hAnsi="仿宋" w:eastAsia="仿宋" w:cs="仿宋"/>
          <w:sz w:val="24"/>
          <w:szCs w:val="24"/>
        </w:rPr>
      </w:pPr>
    </w:p>
    <w:p w14:paraId="138846E6">
      <w:pPr>
        <w:pStyle w:val="2"/>
        <w:rPr>
          <w:rFonts w:ascii="仿宋" w:hAnsi="仿宋" w:eastAsia="仿宋" w:cs="仿宋"/>
          <w:sz w:val="24"/>
          <w:szCs w:val="24"/>
        </w:rPr>
      </w:pPr>
    </w:p>
    <w:p w14:paraId="669397CE">
      <w:pPr>
        <w:pStyle w:val="2"/>
        <w:rPr>
          <w:rFonts w:ascii="仿宋" w:hAnsi="仿宋" w:eastAsia="仿宋" w:cs="仿宋"/>
          <w:sz w:val="24"/>
          <w:szCs w:val="24"/>
        </w:rPr>
      </w:pPr>
    </w:p>
    <w:p w14:paraId="4A10C3D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D9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0A4C">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FA0A4C">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EA2D494">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FD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F2539">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F2539">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8861">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2F4F">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B682F4F">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5F5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4C1AF">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64C1AF">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12E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7FA8809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3AA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甘肃前进牧业科技有限责任公司</w:t>
    </w:r>
  </w:p>
  <w:p w14:paraId="16F227F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C87">
    <w:pPr>
      <w:spacing w:line="213" w:lineRule="auto"/>
      <w:ind w:left="3215"/>
    </w:pPr>
    <w:r>
      <w:rPr>
        <w:rFonts w:hint="eastAsia" w:ascii="仿宋" w:hAnsi="仿宋" w:eastAsia="仿宋" w:cs="仿宋"/>
        <w:spacing w:val="15"/>
        <w:sz w:val="21"/>
        <w:szCs w:val="21"/>
        <w:lang w:val="en-US" w:eastAsia="zh-CN"/>
      </w:rPr>
      <w:t xml:space="preserve">甘肃前进牧业科技有限责任公司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3F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1E15E3BA"/>
    <w:multiLevelType w:val="singleLevel"/>
    <w:tmpl w:val="1E15E3BA"/>
    <w:lvl w:ilvl="0" w:tentative="0">
      <w:start w:val="2"/>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sz w:val="28"/>
        <w:szCs w:val="28"/>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0C02F2"/>
    <w:rsid w:val="04DE22EF"/>
    <w:rsid w:val="066902FB"/>
    <w:rsid w:val="078925D1"/>
    <w:rsid w:val="0ADC2694"/>
    <w:rsid w:val="0D085104"/>
    <w:rsid w:val="115C1D0D"/>
    <w:rsid w:val="131A3B1D"/>
    <w:rsid w:val="1958496D"/>
    <w:rsid w:val="1E6650EE"/>
    <w:rsid w:val="20C560FB"/>
    <w:rsid w:val="22887589"/>
    <w:rsid w:val="22C33582"/>
    <w:rsid w:val="254A5578"/>
    <w:rsid w:val="26595E1C"/>
    <w:rsid w:val="2B100A97"/>
    <w:rsid w:val="2C204F9C"/>
    <w:rsid w:val="2CDA7A86"/>
    <w:rsid w:val="2F1F675C"/>
    <w:rsid w:val="311410F8"/>
    <w:rsid w:val="34A90430"/>
    <w:rsid w:val="365F7B64"/>
    <w:rsid w:val="385C0B47"/>
    <w:rsid w:val="385F7DA2"/>
    <w:rsid w:val="3A1D0D76"/>
    <w:rsid w:val="3B743BE0"/>
    <w:rsid w:val="40081B38"/>
    <w:rsid w:val="42F368F2"/>
    <w:rsid w:val="43881600"/>
    <w:rsid w:val="4445400D"/>
    <w:rsid w:val="44B00A3B"/>
    <w:rsid w:val="4C83266E"/>
    <w:rsid w:val="53252A3D"/>
    <w:rsid w:val="55624B4D"/>
    <w:rsid w:val="55FE2687"/>
    <w:rsid w:val="57FA519D"/>
    <w:rsid w:val="59270DD1"/>
    <w:rsid w:val="5E736FCC"/>
    <w:rsid w:val="5EDF1B01"/>
    <w:rsid w:val="5F0E271E"/>
    <w:rsid w:val="631725C7"/>
    <w:rsid w:val="648E3ABE"/>
    <w:rsid w:val="691D392F"/>
    <w:rsid w:val="707B5D4B"/>
    <w:rsid w:val="72D8479F"/>
    <w:rsid w:val="74CC105E"/>
    <w:rsid w:val="74EC0C5A"/>
    <w:rsid w:val="76C014C1"/>
    <w:rsid w:val="76DD770C"/>
    <w:rsid w:val="773C3348"/>
    <w:rsid w:val="79862FA6"/>
    <w:rsid w:val="7A5C221C"/>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 w:type="paragraph" w:customStyle="1" w:styleId="11">
    <w:name w:val="55550"/>
    <w:basedOn w:val="1"/>
    <w:autoRedefine/>
    <w:qFormat/>
    <w:uiPriority w:val="0"/>
    <w:pPr>
      <w:jc w:val="center"/>
    </w:pPr>
    <w:rPr>
      <w:rFonts w:cs="Times New Roman"/>
      <w:szCs w:val="22"/>
    </w:rPr>
  </w:style>
  <w:style w:type="paragraph" w:customStyle="1" w:styleId="12">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1935</Words>
  <Characters>2113</Characters>
  <TotalTime>2</TotalTime>
  <ScaleCrop>false</ScaleCrop>
  <LinksUpToDate>false</LinksUpToDate>
  <CharactersWithSpaces>3194</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2025-09-24T07:10:17Z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