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3553">
      <w:pPr>
        <w:spacing w:before="33" w:line="242" w:lineRule="auto"/>
        <w:ind w:left="152" w:right="115" w:firstLine="0"/>
        <w:jc w:val="center"/>
        <w:rPr>
          <w:rFonts w:hint="eastAsia" w:ascii="宋体" w:hAnsi="宋体" w:eastAsia="宋体" w:cs="宋体"/>
          <w:b/>
          <w:sz w:val="48"/>
          <w:lang w:val="en-US" w:eastAsia="zh-CN"/>
        </w:rPr>
      </w:pPr>
    </w:p>
    <w:p w14:paraId="2BB9EF9E">
      <w:pPr>
        <w:spacing w:before="33" w:line="242" w:lineRule="auto"/>
        <w:ind w:left="152" w:right="115" w:firstLine="0"/>
        <w:jc w:val="center"/>
        <w:rPr>
          <w:rFonts w:hint="eastAsia" w:ascii="宋体" w:hAnsi="宋体" w:eastAsia="宋体" w:cs="宋体"/>
          <w:b/>
          <w:sz w:val="48"/>
          <w:lang w:val="en-US" w:eastAsia="zh-CN"/>
        </w:rPr>
      </w:pPr>
    </w:p>
    <w:p w14:paraId="1CC65FD2">
      <w:pPr>
        <w:jc w:val="center"/>
        <w:rPr>
          <w:rFonts w:hint="eastAsia" w:ascii="宋体" w:hAnsi="宋体" w:eastAsia="宋体" w:cs="宋体"/>
          <w:b/>
          <w:bCs/>
          <w:i w:val="0"/>
          <w:iCs w:val="0"/>
          <w:caps w:val="0"/>
          <w:color w:val="auto"/>
          <w:spacing w:val="0"/>
          <w:sz w:val="44"/>
          <w:szCs w:val="44"/>
          <w:u w:val="none"/>
          <w:shd w:val="clear" w:color="auto" w:fill="FFFFFF"/>
          <w:lang w:val="en-US" w:eastAsia="zh-CN"/>
        </w:rPr>
      </w:pPr>
      <w:r>
        <w:rPr>
          <w:rFonts w:hint="eastAsia" w:ascii="宋体" w:hAnsi="宋体" w:eastAsia="宋体" w:cs="宋体"/>
          <w:b/>
          <w:bCs/>
          <w:i w:val="0"/>
          <w:iCs w:val="0"/>
          <w:caps w:val="0"/>
          <w:color w:val="auto"/>
          <w:spacing w:val="0"/>
          <w:sz w:val="44"/>
          <w:szCs w:val="44"/>
          <w:u w:val="none"/>
          <w:shd w:val="clear" w:color="auto" w:fill="FFFFFF"/>
        </w:rPr>
        <w:t>甘肃</w:t>
      </w:r>
      <w:r>
        <w:rPr>
          <w:rFonts w:hint="eastAsia" w:ascii="宋体" w:hAnsi="宋体" w:eastAsia="宋体" w:cs="宋体"/>
          <w:b/>
          <w:bCs/>
          <w:i w:val="0"/>
          <w:iCs w:val="0"/>
          <w:caps w:val="0"/>
          <w:color w:val="auto"/>
          <w:spacing w:val="0"/>
          <w:sz w:val="44"/>
          <w:szCs w:val="44"/>
          <w:u w:val="none"/>
          <w:shd w:val="clear" w:color="auto" w:fill="FFFFFF"/>
          <w:lang w:val="en-US" w:eastAsia="zh-CN"/>
        </w:rPr>
        <w:t>前进牧业科技有限责任公司</w:t>
      </w:r>
    </w:p>
    <w:p w14:paraId="6DC7FDFE">
      <w:pPr>
        <w:jc w:val="center"/>
        <w:rPr>
          <w:rFonts w:hint="eastAsia" w:ascii="宋体" w:hAnsi="宋体" w:eastAsia="宋体" w:cs="宋体"/>
          <w:b/>
          <w:color w:val="auto"/>
          <w:sz w:val="52"/>
          <w:szCs w:val="24"/>
          <w:lang w:val="en-US"/>
        </w:rPr>
      </w:pPr>
      <w:r>
        <w:rPr>
          <w:rFonts w:hint="eastAsia" w:ascii="宋体" w:hAnsi="宋体" w:eastAsia="宋体" w:cs="宋体"/>
          <w:b/>
          <w:bCs/>
          <w:i w:val="0"/>
          <w:iCs w:val="0"/>
          <w:caps w:val="0"/>
          <w:color w:val="auto"/>
          <w:spacing w:val="0"/>
          <w:sz w:val="44"/>
          <w:szCs w:val="44"/>
          <w:u w:val="none"/>
          <w:shd w:val="clear" w:color="auto" w:fill="FFFFFF"/>
          <w:lang w:val="en-US" w:eastAsia="zh-CN"/>
        </w:rPr>
        <w:t>淘汰牛销售</w:t>
      </w:r>
    </w:p>
    <w:p w14:paraId="32FC1508">
      <w:pPr>
        <w:jc w:val="center"/>
        <w:rPr>
          <w:rFonts w:hint="eastAsia" w:ascii="宋体" w:hAnsi="宋体" w:eastAsia="宋体" w:cs="宋体"/>
          <w:b/>
          <w:color w:val="auto"/>
          <w:sz w:val="48"/>
        </w:rPr>
      </w:pPr>
    </w:p>
    <w:p w14:paraId="4D3162E4">
      <w:pPr>
        <w:jc w:val="center"/>
        <w:rPr>
          <w:rFonts w:hint="eastAsia" w:ascii="宋体" w:hAnsi="宋体" w:eastAsia="宋体" w:cs="宋体"/>
          <w:b/>
          <w:color w:val="auto"/>
          <w:sz w:val="48"/>
        </w:rPr>
      </w:pPr>
    </w:p>
    <w:p w14:paraId="48C55BA7">
      <w:pPr>
        <w:jc w:val="center"/>
        <w:rPr>
          <w:rFonts w:hint="eastAsia" w:ascii="宋体" w:hAnsi="宋体" w:eastAsia="宋体" w:cs="宋体"/>
          <w:b/>
          <w:color w:val="auto"/>
          <w:sz w:val="48"/>
        </w:rPr>
      </w:pPr>
    </w:p>
    <w:p w14:paraId="520F5AB9">
      <w:pPr>
        <w:jc w:val="center"/>
        <w:rPr>
          <w:rFonts w:hint="eastAsia" w:ascii="宋体" w:hAnsi="宋体" w:eastAsia="宋体" w:cs="宋体"/>
          <w:b/>
          <w:color w:val="auto"/>
          <w:sz w:val="48"/>
        </w:rPr>
      </w:pPr>
    </w:p>
    <w:p w14:paraId="3ACD7AD0">
      <w:pPr>
        <w:jc w:val="center"/>
        <w:rPr>
          <w:rFonts w:hint="eastAsia" w:ascii="宋体" w:hAnsi="宋体" w:eastAsia="宋体" w:cs="宋体"/>
          <w:b/>
          <w:color w:val="auto"/>
          <w:sz w:val="52"/>
          <w:szCs w:val="24"/>
        </w:rPr>
      </w:pPr>
      <w:r>
        <w:rPr>
          <w:rFonts w:hint="eastAsia" w:ascii="宋体" w:hAnsi="宋体" w:eastAsia="宋体" w:cs="宋体"/>
          <w:b/>
          <w:color w:val="auto"/>
          <w:sz w:val="52"/>
          <w:szCs w:val="24"/>
        </w:rPr>
        <w:t>招</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件</w:t>
      </w:r>
    </w:p>
    <w:p w14:paraId="0B812646">
      <w:pPr>
        <w:jc w:val="center"/>
        <w:rPr>
          <w:rFonts w:hint="default" w:ascii="宋体" w:hAnsi="宋体" w:eastAsia="宋体" w:cs="宋体"/>
          <w:b/>
          <w:color w:val="auto"/>
          <w:sz w:val="48"/>
          <w:lang w:val="en-US" w:eastAsia="zh-CN"/>
        </w:rPr>
      </w:pPr>
      <w:r>
        <w:rPr>
          <w:rFonts w:hint="eastAsia" w:ascii="宋体" w:hAnsi="宋体" w:eastAsia="宋体" w:cs="宋体"/>
          <w:b/>
          <w:color w:val="auto"/>
          <w:sz w:val="32"/>
          <w:szCs w:val="16"/>
        </w:rPr>
        <w:t>招标编号：202</w:t>
      </w:r>
      <w:r>
        <w:rPr>
          <w:rFonts w:hint="eastAsia" w:ascii="宋体" w:hAnsi="宋体" w:eastAsia="宋体" w:cs="宋体"/>
          <w:b/>
          <w:color w:val="auto"/>
          <w:sz w:val="32"/>
          <w:szCs w:val="16"/>
          <w:lang w:val="en-US" w:eastAsia="zh-CN"/>
        </w:rPr>
        <w:t>5022</w:t>
      </w:r>
    </w:p>
    <w:p w14:paraId="07D3EA9C">
      <w:pPr>
        <w:jc w:val="both"/>
        <w:rPr>
          <w:rFonts w:hint="eastAsia" w:ascii="宋体" w:hAnsi="宋体" w:eastAsia="宋体" w:cs="宋体"/>
          <w:b/>
          <w:color w:val="auto"/>
          <w:sz w:val="48"/>
          <w:lang w:val="en-US" w:eastAsia="zh-CN"/>
        </w:rPr>
      </w:pPr>
    </w:p>
    <w:p w14:paraId="09A6733B">
      <w:pPr>
        <w:jc w:val="both"/>
        <w:rPr>
          <w:rFonts w:hint="eastAsia" w:ascii="宋体" w:hAnsi="宋体" w:eastAsia="宋体" w:cs="宋体"/>
          <w:b/>
          <w:color w:val="auto"/>
          <w:sz w:val="48"/>
          <w:lang w:val="en-US" w:eastAsia="zh-CN"/>
        </w:rPr>
      </w:pPr>
    </w:p>
    <w:p w14:paraId="64964BB3">
      <w:pPr>
        <w:jc w:val="both"/>
        <w:rPr>
          <w:rFonts w:hint="eastAsia" w:ascii="宋体" w:hAnsi="宋体" w:eastAsia="宋体" w:cs="宋体"/>
          <w:b/>
          <w:color w:val="auto"/>
          <w:sz w:val="48"/>
          <w:lang w:val="en-US" w:eastAsia="zh-CN"/>
        </w:rPr>
      </w:pPr>
    </w:p>
    <w:p w14:paraId="5D33FD3E">
      <w:pPr>
        <w:jc w:val="both"/>
        <w:rPr>
          <w:rFonts w:hint="eastAsia" w:ascii="宋体" w:hAnsi="宋体" w:eastAsia="宋体" w:cs="宋体"/>
          <w:b/>
          <w:color w:val="auto"/>
          <w:sz w:val="48"/>
          <w:lang w:val="en-US" w:eastAsia="zh-CN"/>
        </w:rPr>
      </w:pPr>
    </w:p>
    <w:p w14:paraId="1CDD7488">
      <w:pPr>
        <w:jc w:val="center"/>
        <w:rPr>
          <w:rFonts w:hint="eastAsia" w:ascii="宋体" w:hAnsi="宋体" w:eastAsia="宋体" w:cs="宋体"/>
          <w:b/>
          <w:color w:val="auto"/>
          <w:sz w:val="48"/>
          <w:lang w:val="en-US" w:eastAsia="zh-CN"/>
        </w:rPr>
      </w:pPr>
    </w:p>
    <w:p w14:paraId="21F7FD75">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招标人：甘肃前进牧业科技有限责任公司</w:t>
      </w:r>
    </w:p>
    <w:p w14:paraId="156452DA">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二〇二五年七月</w:t>
      </w:r>
    </w:p>
    <w:p w14:paraId="474E0D46">
      <w:pPr>
        <w:jc w:val="center"/>
        <w:rPr>
          <w:rFonts w:hint="eastAsia" w:ascii="宋体" w:hAnsi="宋体" w:eastAsia="宋体" w:cs="宋体"/>
          <w:b/>
          <w:bCs/>
          <w:color w:val="auto"/>
          <w:kern w:val="0"/>
          <w:sz w:val="56"/>
          <w:szCs w:val="56"/>
          <w:lang w:val="en-US" w:eastAsia="zh-CN"/>
        </w:rPr>
      </w:pPr>
      <w:r>
        <w:rPr>
          <w:rFonts w:hint="eastAsia" w:ascii="宋体" w:hAnsi="宋体" w:eastAsia="宋体" w:cs="宋体"/>
          <w:b/>
          <w:bCs/>
          <w:color w:val="auto"/>
          <w:kern w:val="0"/>
          <w:sz w:val="56"/>
          <w:szCs w:val="56"/>
          <w:lang w:val="en-US" w:eastAsia="zh-CN"/>
        </w:rPr>
        <w:t xml:space="preserve"> </w:t>
      </w:r>
    </w:p>
    <w:p w14:paraId="577A5161">
      <w:pPr>
        <w:jc w:val="center"/>
        <w:rPr>
          <w:rFonts w:hint="eastAsia" w:ascii="宋体" w:hAnsi="宋体" w:eastAsia="宋体" w:cs="宋体"/>
          <w:b/>
          <w:bCs/>
          <w:color w:val="auto"/>
          <w:kern w:val="0"/>
          <w:sz w:val="56"/>
          <w:szCs w:val="56"/>
          <w:lang w:val="en-US" w:eastAsia="zh-CN"/>
        </w:rPr>
      </w:pPr>
    </w:p>
    <w:p w14:paraId="1E8E87C2">
      <w:pPr>
        <w:jc w:val="both"/>
        <w:rPr>
          <w:rFonts w:hint="eastAsia" w:ascii="宋体" w:hAnsi="宋体" w:eastAsia="宋体" w:cs="宋体"/>
          <w:b/>
          <w:bCs/>
          <w:color w:val="auto"/>
          <w:kern w:val="0"/>
          <w:sz w:val="56"/>
          <w:szCs w:val="56"/>
          <w:lang w:val="en-US" w:eastAsia="zh-CN"/>
        </w:rPr>
      </w:pPr>
      <w:bookmarkStart w:id="0" w:name="_GoBack"/>
      <w:bookmarkEnd w:id="0"/>
    </w:p>
    <w:p w14:paraId="51602993">
      <w:pPr>
        <w:jc w:val="center"/>
        <w:rPr>
          <w:rFonts w:hint="eastAsia" w:ascii="仿宋" w:hAnsi="仿宋" w:eastAsia="仿宋" w:cs="仿宋"/>
          <w:color w:val="auto"/>
          <w:sz w:val="44"/>
          <w:szCs w:val="44"/>
          <w:lang w:val="en-US" w:eastAsia="zh-CN"/>
        </w:rPr>
      </w:pPr>
      <w:r>
        <w:rPr>
          <w:rFonts w:hint="eastAsia" w:ascii="仿宋" w:hAnsi="仿宋" w:eastAsia="仿宋" w:cs="仿宋"/>
          <w:b/>
          <w:bCs/>
          <w:color w:val="auto"/>
          <w:sz w:val="36"/>
          <w:szCs w:val="36"/>
          <w:lang w:val="en-US" w:eastAsia="zh-CN"/>
        </w:rPr>
        <w:t xml:space="preserve">淘汰牛竞标流程及注意事项   </w:t>
      </w:r>
    </w:p>
    <w:p w14:paraId="6D296D3D">
      <w:pPr>
        <w:ind w:firstLine="2249" w:firstLineChars="700"/>
        <w:rPr>
          <w:rFonts w:hint="eastAsia" w:ascii="仿宋" w:hAnsi="仿宋" w:eastAsia="仿宋" w:cs="仿宋"/>
          <w:b/>
          <w:bCs/>
          <w:color w:val="auto"/>
          <w:sz w:val="32"/>
          <w:szCs w:val="40"/>
          <w:lang w:val="en-US" w:eastAsia="zh-CN"/>
        </w:rPr>
      </w:pPr>
    </w:p>
    <w:p w14:paraId="308E9EB2">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14384800">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此次招标本着公平、公正、公开的原则，拟对甘肃前进牧业科技有限责任公司其所属牧场的荷斯坦批淘牛进行出售，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4E683842">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二、招标项目：</w:t>
      </w:r>
    </w:p>
    <w:p w14:paraId="16E1D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一标段：荷斯坦批淘牛300头</w:t>
      </w:r>
    </w:p>
    <w:p w14:paraId="693A700F">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二标段：荷斯坦3-6月龄断奶牛60头</w:t>
      </w:r>
    </w:p>
    <w:p w14:paraId="4AFF4797">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三标段：荷斯坦6-12月龄育成牛190头</w:t>
      </w:r>
    </w:p>
    <w:p w14:paraId="1F22878A">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i w:val="0"/>
          <w:iCs w:val="0"/>
          <w:caps w:val="0"/>
          <w:color w:val="auto"/>
          <w:spacing w:val="0"/>
          <w:kern w:val="0"/>
          <w:sz w:val="28"/>
          <w:szCs w:val="28"/>
          <w:shd w:val="clear" w:color="auto" w:fill="FFFFFF"/>
          <w:lang w:val="en-US" w:eastAsia="zh-CN" w:bidi="ar"/>
        </w:rPr>
        <w:t>四标段：</w:t>
      </w:r>
      <w:r>
        <w:rPr>
          <w:rFonts w:hint="eastAsia" w:ascii="仿宋" w:hAnsi="仿宋" w:eastAsia="仿宋" w:cs="仿宋"/>
          <w:color w:val="auto"/>
          <w:kern w:val="0"/>
          <w:sz w:val="28"/>
          <w:szCs w:val="28"/>
          <w:lang w:val="en-US" w:eastAsia="zh-CN"/>
        </w:rPr>
        <w:t>蒙贝利亚2-6月龄后备牛42头</w:t>
      </w:r>
    </w:p>
    <w:p w14:paraId="37CDCE75">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五标段：成母牛60头</w:t>
      </w:r>
    </w:p>
    <w:p w14:paraId="38CE2D54">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三、竞标时间、地点：</w:t>
      </w:r>
    </w:p>
    <w:p w14:paraId="3E29AE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开标时间：一标段：2025年7月8日9:00</w:t>
      </w:r>
    </w:p>
    <w:p w14:paraId="40658E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二标段：2025年7月8日10:00</w:t>
      </w:r>
    </w:p>
    <w:p w14:paraId="46EF6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三标段：2025年7月8日10:30</w:t>
      </w:r>
    </w:p>
    <w:p w14:paraId="12FF07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四标段：2025年7月8日11:00</w:t>
      </w:r>
    </w:p>
    <w:p w14:paraId="4C436B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五标段：2025年7月8日11:30</w:t>
      </w:r>
    </w:p>
    <w:p w14:paraId="2089FC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1959" w:leftChars="266" w:right="0" w:rightChars="0" w:hanging="1400" w:hangingChars="5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4F2E6F42">
      <w:pPr>
        <w:keepNext w:val="0"/>
        <w:keepLines w:val="0"/>
        <w:pageBreakBefore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0B216E6A">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330AC366">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235E3148">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53653105">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2AC211FE">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r>
        <w:rPr>
          <w:rFonts w:hint="eastAsia" w:ascii="仿宋" w:hAnsi="仿宋" w:eastAsia="仿宋" w:cs="仿宋"/>
          <w:i w:val="0"/>
          <w:iCs w:val="0"/>
          <w:caps w:val="0"/>
          <w:color w:val="auto"/>
          <w:spacing w:val="0"/>
          <w:sz w:val="28"/>
          <w:szCs w:val="28"/>
          <w:shd w:val="clear" w:color="auto" w:fill="FDFDFE"/>
          <w:lang w:eastAsia="zh-CN"/>
        </w:rPr>
        <w:t>按头计算价格的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w:t>
      </w:r>
    </w:p>
    <w:p w14:paraId="0EAB3387">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0E71EB8D">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2C786923">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7A137473">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A5CD2FB">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7595142F">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5E6945C7">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4DF55A92">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w:t>
      </w:r>
    </w:p>
    <w:p w14:paraId="2C35964E">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359EEF63">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4052B67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50967D6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147D7F8C">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5D5A1A8A">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5C0C3E97">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甘肃前进牧业科技有限责任公司</w:t>
      </w:r>
    </w:p>
    <w:p w14:paraId="01C7A95B">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奶肉牛销售部</w:t>
      </w:r>
    </w:p>
    <w:p w14:paraId="428F8C10">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kern w:val="0"/>
          <w:sz w:val="28"/>
          <w:szCs w:val="28"/>
          <w:lang w:val="zh-CN" w:eastAsia="zh-CN"/>
        </w:rPr>
      </w:pPr>
      <w:r>
        <w:rPr>
          <w:rFonts w:hint="eastAsia" w:ascii="仿宋" w:hAnsi="仿宋" w:eastAsia="仿宋" w:cs="仿宋"/>
          <w:color w:val="auto"/>
          <w:kern w:val="0"/>
          <w:sz w:val="28"/>
          <w:szCs w:val="28"/>
          <w:lang w:val="en-US" w:eastAsia="zh-CN"/>
        </w:rPr>
        <w:t xml:space="preserve">          2025年7月3日</w:t>
      </w:r>
    </w:p>
    <w:p w14:paraId="2BA52A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875A9"/>
    <w:rsid w:val="20F8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2025-07-04T08:26:00Z</dcterms:created>
  <dc:creator>WPS_1648546114</dc:creator>
  <cp:lastModifiedBy>WPS_1648546114</cp:lastModifiedBy>
  <dcterms:modified xsi:type="dcterms:W3CDTF">2025-07-04T08:27:33Z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A7F114B4F96343C69EA83EC4950766A6_11</vt:lpwstr>
  </property>
  <property fmtid="{D5CDD505-2E9C-101B-9397-08002B2CF9AE}" pid="4" name="KSOTemplateDocerSaveRecord">
    <vt:lpwstr>eyJoZGlkIjoiNDBmMTAyMDY3N2IyYWQ5NjE0YTNjZDkyOGIyMzIyYjEiLCJ1c2VySWQiOiIxMzUwNTkwMjk0In0=</vt:lpwstr>
  </property>
</Properties>
</file>