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9A23F">
      <w:pPr>
        <w:spacing w:line="278" w:lineRule="auto"/>
        <w:rPr>
          <w:rFonts w:ascii="Arial"/>
          <w:sz w:val="21"/>
        </w:rPr>
      </w:pPr>
    </w:p>
    <w:p w14:paraId="615E7E1B">
      <w:pPr>
        <w:spacing w:line="278" w:lineRule="auto"/>
        <w:rPr>
          <w:rFonts w:ascii="Arial"/>
          <w:sz w:val="21"/>
        </w:rPr>
      </w:pPr>
    </w:p>
    <w:p w14:paraId="3C8743F7">
      <w:pPr>
        <w:spacing w:line="278" w:lineRule="auto"/>
        <w:rPr>
          <w:rFonts w:ascii="Arial"/>
          <w:sz w:val="21"/>
        </w:rPr>
      </w:pPr>
    </w:p>
    <w:p w14:paraId="5B44C5FF">
      <w:pPr>
        <w:spacing w:line="279" w:lineRule="auto"/>
        <w:rPr>
          <w:rFonts w:ascii="Arial"/>
          <w:sz w:val="21"/>
        </w:rPr>
      </w:pPr>
    </w:p>
    <w:p w14:paraId="480D8166">
      <w:pPr>
        <w:spacing w:line="279" w:lineRule="auto"/>
        <w:rPr>
          <w:rFonts w:ascii="Arial"/>
          <w:sz w:val="21"/>
        </w:rPr>
      </w:pPr>
    </w:p>
    <w:p w14:paraId="260AAC3B">
      <w:pPr>
        <w:spacing w:line="279" w:lineRule="auto"/>
        <w:rPr>
          <w:rFonts w:ascii="Arial"/>
          <w:sz w:val="21"/>
        </w:rPr>
      </w:pPr>
    </w:p>
    <w:p w14:paraId="52E25AAF">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2706C38E">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140吨脂肪粉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51E0C69">
      <w:pPr>
        <w:spacing w:line="260" w:lineRule="auto"/>
        <w:rPr>
          <w:rFonts w:ascii="Arial"/>
          <w:sz w:val="21"/>
        </w:rPr>
      </w:pPr>
    </w:p>
    <w:p w14:paraId="641C1BC7">
      <w:pPr>
        <w:spacing w:line="260" w:lineRule="auto"/>
        <w:rPr>
          <w:rFonts w:ascii="Arial"/>
          <w:sz w:val="21"/>
        </w:rPr>
      </w:pPr>
    </w:p>
    <w:p w14:paraId="6E1DD5DC">
      <w:pPr>
        <w:spacing w:line="260" w:lineRule="auto"/>
        <w:rPr>
          <w:rFonts w:ascii="Arial"/>
          <w:sz w:val="21"/>
        </w:rPr>
      </w:pPr>
    </w:p>
    <w:p w14:paraId="3F511A44">
      <w:pPr>
        <w:spacing w:line="260" w:lineRule="auto"/>
        <w:rPr>
          <w:rFonts w:ascii="Arial"/>
          <w:sz w:val="21"/>
        </w:rPr>
      </w:pPr>
    </w:p>
    <w:p w14:paraId="27093D7F">
      <w:pPr>
        <w:spacing w:line="261" w:lineRule="auto"/>
        <w:rPr>
          <w:rFonts w:ascii="Arial"/>
          <w:sz w:val="21"/>
        </w:rPr>
      </w:pPr>
    </w:p>
    <w:p w14:paraId="4A089018">
      <w:pPr>
        <w:spacing w:line="261" w:lineRule="auto"/>
        <w:rPr>
          <w:rFonts w:ascii="Arial"/>
          <w:sz w:val="21"/>
        </w:rPr>
      </w:pPr>
    </w:p>
    <w:p w14:paraId="2313529F">
      <w:pPr>
        <w:spacing w:line="261" w:lineRule="auto"/>
        <w:rPr>
          <w:rFonts w:ascii="Arial"/>
          <w:sz w:val="21"/>
        </w:rPr>
      </w:pPr>
    </w:p>
    <w:p w14:paraId="1D66B2BD">
      <w:pPr>
        <w:spacing w:line="261" w:lineRule="auto"/>
        <w:rPr>
          <w:rFonts w:ascii="Arial"/>
          <w:sz w:val="21"/>
        </w:rPr>
      </w:pPr>
    </w:p>
    <w:p w14:paraId="165736CB">
      <w:pPr>
        <w:spacing w:line="261" w:lineRule="auto"/>
        <w:rPr>
          <w:rFonts w:ascii="Arial"/>
          <w:sz w:val="21"/>
        </w:rPr>
      </w:pPr>
    </w:p>
    <w:p w14:paraId="18BDB7CA">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66647E5D">
      <w:pPr>
        <w:spacing w:line="248" w:lineRule="auto"/>
        <w:rPr>
          <w:rFonts w:ascii="Arial"/>
          <w:sz w:val="21"/>
        </w:rPr>
      </w:pPr>
    </w:p>
    <w:p w14:paraId="4157CDA0">
      <w:pPr>
        <w:spacing w:line="248" w:lineRule="auto"/>
        <w:rPr>
          <w:rFonts w:ascii="Arial"/>
          <w:sz w:val="21"/>
        </w:rPr>
      </w:pPr>
    </w:p>
    <w:p w14:paraId="5C7552C9">
      <w:pPr>
        <w:spacing w:line="248" w:lineRule="auto"/>
        <w:rPr>
          <w:rFonts w:ascii="Arial"/>
          <w:sz w:val="21"/>
        </w:rPr>
      </w:pPr>
    </w:p>
    <w:p w14:paraId="2A98CE05">
      <w:pPr>
        <w:spacing w:line="248" w:lineRule="auto"/>
        <w:rPr>
          <w:rFonts w:ascii="Arial"/>
          <w:sz w:val="21"/>
        </w:rPr>
      </w:pPr>
    </w:p>
    <w:p w14:paraId="69AD7758">
      <w:pPr>
        <w:spacing w:line="248" w:lineRule="auto"/>
        <w:rPr>
          <w:rFonts w:ascii="Arial"/>
          <w:sz w:val="21"/>
        </w:rPr>
      </w:pPr>
    </w:p>
    <w:p w14:paraId="3C7F373B">
      <w:pPr>
        <w:spacing w:line="248" w:lineRule="auto"/>
        <w:rPr>
          <w:rFonts w:ascii="Arial"/>
          <w:sz w:val="21"/>
        </w:rPr>
      </w:pPr>
    </w:p>
    <w:p w14:paraId="2C9A16DF">
      <w:pPr>
        <w:pStyle w:val="2"/>
        <w:rPr>
          <w:rFonts w:ascii="Arial"/>
          <w:sz w:val="21"/>
        </w:rPr>
      </w:pPr>
    </w:p>
    <w:p w14:paraId="0C9E248C">
      <w:pPr>
        <w:pStyle w:val="2"/>
        <w:rPr>
          <w:rFonts w:ascii="Arial"/>
          <w:sz w:val="21"/>
        </w:rPr>
      </w:pPr>
    </w:p>
    <w:p w14:paraId="27882C7B">
      <w:pPr>
        <w:pStyle w:val="2"/>
        <w:rPr>
          <w:rFonts w:ascii="Arial"/>
          <w:sz w:val="21"/>
        </w:rPr>
      </w:pPr>
    </w:p>
    <w:p w14:paraId="28465BAC">
      <w:pPr>
        <w:pStyle w:val="2"/>
        <w:rPr>
          <w:rFonts w:ascii="Arial"/>
          <w:sz w:val="21"/>
        </w:rPr>
      </w:pPr>
    </w:p>
    <w:p w14:paraId="6112F981">
      <w:pPr>
        <w:pStyle w:val="2"/>
        <w:rPr>
          <w:rFonts w:ascii="Arial"/>
          <w:sz w:val="21"/>
        </w:rPr>
      </w:pPr>
    </w:p>
    <w:p w14:paraId="75421193">
      <w:pPr>
        <w:spacing w:line="248" w:lineRule="auto"/>
        <w:rPr>
          <w:rFonts w:ascii="Arial"/>
          <w:sz w:val="21"/>
        </w:rPr>
      </w:pPr>
    </w:p>
    <w:p w14:paraId="7E43FF5C">
      <w:pPr>
        <w:spacing w:line="248" w:lineRule="auto"/>
        <w:rPr>
          <w:rFonts w:ascii="Arial"/>
          <w:sz w:val="21"/>
        </w:rPr>
      </w:pPr>
    </w:p>
    <w:p w14:paraId="6CDC2BFE">
      <w:pPr>
        <w:spacing w:line="249" w:lineRule="auto"/>
        <w:rPr>
          <w:rFonts w:ascii="Arial"/>
          <w:sz w:val="21"/>
        </w:rPr>
      </w:pPr>
    </w:p>
    <w:p w14:paraId="52F12EA8">
      <w:pPr>
        <w:spacing w:line="249" w:lineRule="auto"/>
        <w:rPr>
          <w:rFonts w:ascii="Arial"/>
          <w:sz w:val="21"/>
        </w:rPr>
      </w:pPr>
    </w:p>
    <w:p w14:paraId="2019B841">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SKY-CG-ZFF-20250709</w:t>
      </w:r>
    </w:p>
    <w:p w14:paraId="6D4E59EB">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14:paraId="36421033">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七</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662B9F7">
      <w:pPr>
        <w:sectPr>
          <w:headerReference r:id="rId5" w:type="default"/>
          <w:pgSz w:w="11905" w:h="16840"/>
          <w:pgMar w:top="1183" w:right="1385" w:bottom="0" w:left="1729" w:header="882" w:footer="0" w:gutter="0"/>
          <w:cols w:space="720" w:num="1"/>
        </w:sectPr>
      </w:pPr>
    </w:p>
    <w:p w14:paraId="02559983">
      <w:pPr>
        <w:spacing w:line="269" w:lineRule="auto"/>
        <w:rPr>
          <w:rFonts w:ascii="Arial"/>
          <w:sz w:val="21"/>
        </w:rPr>
      </w:pPr>
    </w:p>
    <w:p w14:paraId="273ADADC">
      <w:pPr>
        <w:spacing w:line="270" w:lineRule="auto"/>
        <w:rPr>
          <w:rFonts w:ascii="Arial"/>
          <w:sz w:val="21"/>
        </w:rPr>
      </w:pPr>
    </w:p>
    <w:p w14:paraId="71D8282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969D626"/>
    <w:p w14:paraId="78634CAE"/>
    <w:p w14:paraId="1D4CC949"/>
    <w:p w14:paraId="645B7356"/>
    <w:p w14:paraId="3F7F0ECD"/>
    <w:p w14:paraId="19D19C36"/>
    <w:p w14:paraId="43797330"/>
    <w:p w14:paraId="2E9755FE"/>
    <w:p w14:paraId="1B15261E">
      <w:pPr>
        <w:spacing w:line="19" w:lineRule="exact"/>
      </w:pPr>
    </w:p>
    <w:p w14:paraId="219E29D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736EAB8B">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4F7DE6BA">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918A7F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082B2FDB">
      <w:pPr>
        <w:spacing w:before="268" w:line="222" w:lineRule="auto"/>
        <w:rPr>
          <w:rFonts w:ascii="仿宋" w:hAnsi="仿宋" w:eastAsia="仿宋" w:cs="仿宋"/>
          <w:sz w:val="36"/>
          <w:szCs w:val="36"/>
        </w:rPr>
      </w:pPr>
    </w:p>
    <w:p w14:paraId="1AED695D">
      <w:pPr>
        <w:spacing w:line="14" w:lineRule="auto"/>
        <w:rPr>
          <w:rFonts w:ascii="Arial"/>
          <w:sz w:val="2"/>
        </w:rPr>
      </w:pPr>
      <w:r>
        <w:rPr>
          <w:rFonts w:ascii="Arial" w:hAnsi="Arial" w:eastAsia="Arial" w:cs="Arial"/>
          <w:sz w:val="2"/>
          <w:szCs w:val="2"/>
        </w:rPr>
        <w:br w:type="column"/>
      </w:r>
    </w:p>
    <w:p w14:paraId="21A383B5">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2F28FE0E">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53A3DB07">
      <w:pPr>
        <w:spacing w:before="266" w:line="189" w:lineRule="auto"/>
        <w:ind w:left="191"/>
        <w:rPr>
          <w:rFonts w:ascii="仿宋" w:hAnsi="仿宋" w:eastAsia="仿宋" w:cs="仿宋"/>
          <w:spacing w:val="-3"/>
          <w:sz w:val="36"/>
          <w:szCs w:val="36"/>
        </w:r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8B5D662">
      <w:pPr>
        <w:pStyle w:val="2"/>
        <w:rPr>
          <w:rFonts w:ascii="仿宋" w:hAnsi="仿宋" w:eastAsia="仿宋" w:cs="仿宋"/>
          <w:spacing w:val="-3"/>
          <w:sz w:val="36"/>
          <w:szCs w:val="36"/>
        </w:rPr>
      </w:pPr>
    </w:p>
    <w:p w14:paraId="43988324">
      <w:pPr>
        <w:pStyle w:val="2"/>
        <w:rPr>
          <w:rFonts w:ascii="仿宋" w:hAnsi="仿宋" w:eastAsia="仿宋" w:cs="仿宋"/>
          <w:spacing w:val="-3"/>
          <w:sz w:val="36"/>
          <w:szCs w:val="36"/>
        </w:rPr>
      </w:pPr>
    </w:p>
    <w:p w14:paraId="201AED65">
      <w:pPr>
        <w:pStyle w:val="2"/>
        <w:rPr>
          <w:rFonts w:ascii="仿宋" w:hAnsi="仿宋" w:eastAsia="仿宋" w:cs="仿宋"/>
          <w:spacing w:val="-3"/>
          <w:sz w:val="36"/>
          <w:szCs w:val="36"/>
        </w:rPr>
      </w:pPr>
    </w:p>
    <w:p w14:paraId="45C1A5B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177F15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AFF44B9">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18C9911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58D9035B">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06E25FCF">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38BC4FE4">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74B12C13">
      <w:pPr>
        <w:spacing w:before="305" w:line="212" w:lineRule="auto"/>
        <w:ind w:left="2236"/>
        <w:rPr>
          <w:rFonts w:ascii="仿宋" w:hAnsi="仿宋" w:eastAsia="仿宋" w:cs="仿宋"/>
          <w:spacing w:val="-4"/>
          <w:sz w:val="44"/>
          <w:szCs w:val="44"/>
          <w14:textOutline w14:w="6096" w14:cap="flat" w14:cmpd="sng">
            <w14:solidFill>
              <w14:srgbClr w14:val="000000"/>
            </w14:solidFill>
            <w14:prstDash w14:val="solid"/>
            <w14:miter w14:val="0"/>
          </w14:textOutline>
        </w:rPr>
      </w:pPr>
    </w:p>
    <w:p w14:paraId="4D2BE176">
      <w:pPr>
        <w:spacing w:before="305" w:line="212" w:lineRule="auto"/>
        <w:rPr>
          <w:rFonts w:ascii="仿宋" w:hAnsi="仿宋" w:eastAsia="仿宋" w:cs="仿宋"/>
          <w:spacing w:val="-3"/>
          <w:sz w:val="36"/>
          <w:szCs w:val="36"/>
        </w:rPr>
        <w:sectPr>
          <w:footerReference r:id="rId8" w:type="default"/>
          <w:type w:val="continuous"/>
          <w:pgSz w:w="11905" w:h="16840"/>
          <w:pgMar w:top="1183" w:right="1667" w:bottom="1041" w:left="1671" w:header="882" w:footer="853" w:gutter="0"/>
          <w:pgNumType w:fmt="numberInDash"/>
          <w:cols w:equalWidth="0" w:num="2">
            <w:col w:w="1719" w:space="0"/>
            <w:col w:w="6847"/>
          </w:cols>
        </w:sectPr>
      </w:pPr>
    </w:p>
    <w:p w14:paraId="0DB30C4C">
      <w:pPr>
        <w:spacing w:line="57" w:lineRule="exact"/>
        <w:textAlignment w:val="center"/>
      </w:pPr>
    </w:p>
    <w:p w14:paraId="3B316D3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800"/>
      </w:tblGrid>
      <w:tr w14:paraId="7DFF5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D6CBB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311CD8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00" w:type="dxa"/>
            <w:vAlign w:val="center"/>
          </w:tcPr>
          <w:p w14:paraId="2E5817D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04B39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627BC88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4A2C2CF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00" w:type="dxa"/>
            <w:vAlign w:val="center"/>
          </w:tcPr>
          <w:p w14:paraId="357E5D9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6FA3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F6CA0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755D18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00" w:type="dxa"/>
            <w:vAlign w:val="center"/>
          </w:tcPr>
          <w:p w14:paraId="59D6A2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140吨脂肪粉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D52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F84FB6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20A52B9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00" w:type="dxa"/>
            <w:vAlign w:val="center"/>
          </w:tcPr>
          <w:p w14:paraId="6E2E5195">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14:paraId="3CEAE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C968CF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3594A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00" w:type="dxa"/>
            <w:vAlign w:val="center"/>
          </w:tcPr>
          <w:p w14:paraId="20A3E6CF">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57DB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333C486">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221D4D2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00" w:type="dxa"/>
            <w:vAlign w:val="center"/>
          </w:tcPr>
          <w:p w14:paraId="38A1C45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140吨脂肪粉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7077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89AE8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61C2002E">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00" w:type="dxa"/>
            <w:vAlign w:val="top"/>
          </w:tcPr>
          <w:p w14:paraId="236C7766">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D2520E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2CB8BC5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1B169EB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0297591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2490C1DB">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2FA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41427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176E2D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00" w:type="dxa"/>
            <w:vAlign w:val="center"/>
          </w:tcPr>
          <w:p w14:paraId="0447B19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7</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 xml:space="preserve">9 </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0F9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F4B95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3709179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00" w:type="dxa"/>
            <w:vAlign w:val="center"/>
          </w:tcPr>
          <w:p w14:paraId="014B8F06">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3E9C5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EE0941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D93CBC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00" w:type="dxa"/>
            <w:vAlign w:val="center"/>
          </w:tcPr>
          <w:p w14:paraId="25836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4471FB66">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30"/>
          <w:szCs w:val="30"/>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55CFA837">
      <w:pPr>
        <w:pStyle w:val="3"/>
        <w:spacing w:before="1"/>
        <w:ind w:left="0" w:leftChars="0" w:firstLine="0" w:firstLineChars="0"/>
        <w:rPr>
          <w:b/>
          <w:sz w:val="32"/>
          <w:szCs w:val="32"/>
        </w:rPr>
      </w:pPr>
      <w:r>
        <w:rPr>
          <w:sz w:val="32"/>
          <w:szCs w:val="32"/>
        </w:rPr>
        <w:t>棕榈脂肪粉</w:t>
      </w:r>
    </w:p>
    <w:p w14:paraId="7268726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0" w:line="360" w:lineRule="auto"/>
        <w:ind w:right="0" w:firstLine="240" w:firstLineChars="100"/>
        <w:jc w:val="left"/>
        <w:textAlignment w:val="baseline"/>
        <w:rPr>
          <w:b/>
          <w:sz w:val="24"/>
          <w:szCs w:val="24"/>
        </w:rPr>
      </w:pPr>
      <w:r>
        <w:rPr>
          <w:b/>
          <w:sz w:val="24"/>
          <w:szCs w:val="24"/>
        </w:rPr>
        <w:t>感官指标</w:t>
      </w:r>
    </w:p>
    <w:p w14:paraId="09CEC6F7">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60" w:lineRule="auto"/>
        <w:ind w:right="0" w:rightChars="0"/>
        <w:jc w:val="left"/>
        <w:textAlignment w:val="baseline"/>
        <w:rPr>
          <w:sz w:val="24"/>
          <w:szCs w:val="24"/>
        </w:rPr>
      </w:pPr>
      <w:r>
        <w:rPr>
          <w:sz w:val="24"/>
          <w:szCs w:val="24"/>
        </w:rPr>
        <w:t>呈乳白色、白色或棕色的细微粒或粉末，颗粒均匀无结块，具有天然脂肪的味道，无异味。</w:t>
      </w:r>
    </w:p>
    <w:p w14:paraId="3DD9E8BC">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firstLine="228" w:firstLineChars="100"/>
        <w:jc w:val="left"/>
        <w:textAlignment w:val="baseline"/>
        <w:rPr>
          <w:b/>
          <w:sz w:val="24"/>
          <w:szCs w:val="24"/>
        </w:rPr>
      </w:pPr>
      <w:r>
        <w:rPr>
          <w:b/>
          <w:w w:val="95"/>
          <w:sz w:val="24"/>
          <w:szCs w:val="24"/>
        </w:rPr>
        <w:t>2</w:t>
      </w:r>
      <w:r>
        <w:rPr>
          <w:b/>
          <w:spacing w:val="-3"/>
          <w:w w:val="95"/>
          <w:sz w:val="24"/>
          <w:szCs w:val="24"/>
        </w:rPr>
        <w:t>、技术指标</w:t>
      </w:r>
    </w:p>
    <w:p w14:paraId="7AD295C0">
      <w:pPr>
        <w:pStyle w:val="2"/>
        <w:spacing w:before="5" w:after="1"/>
        <w:rPr>
          <w:b/>
          <w:sz w:val="18"/>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2B759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4992" w:type="dxa"/>
            <w:gridSpan w:val="2"/>
          </w:tcPr>
          <w:p w14:paraId="5B4EF613">
            <w:pPr>
              <w:pStyle w:val="10"/>
              <w:spacing w:before="118"/>
              <w:ind w:left="2302" w:right="2278"/>
              <w:jc w:val="center"/>
              <w:rPr>
                <w:b/>
                <w:sz w:val="18"/>
              </w:rPr>
            </w:pPr>
            <w:r>
              <w:rPr>
                <w:b/>
                <w:sz w:val="18"/>
              </w:rPr>
              <w:t>项目</w:t>
            </w:r>
          </w:p>
        </w:tc>
        <w:tc>
          <w:tcPr>
            <w:tcW w:w="1320" w:type="dxa"/>
          </w:tcPr>
          <w:p w14:paraId="4E2600BB">
            <w:pPr>
              <w:pStyle w:val="10"/>
              <w:spacing w:before="118"/>
              <w:ind w:right="463"/>
              <w:jc w:val="right"/>
              <w:rPr>
                <w:b/>
                <w:sz w:val="18"/>
              </w:rPr>
            </w:pPr>
            <w:r>
              <w:rPr>
                <w:b/>
                <w:w w:val="95"/>
                <w:sz w:val="18"/>
              </w:rPr>
              <w:t>指标</w:t>
            </w:r>
          </w:p>
        </w:tc>
        <w:tc>
          <w:tcPr>
            <w:tcW w:w="1285" w:type="dxa"/>
          </w:tcPr>
          <w:p w14:paraId="54A03711">
            <w:pPr>
              <w:pStyle w:val="10"/>
              <w:spacing w:before="118"/>
              <w:ind w:left="427"/>
              <w:rPr>
                <w:b/>
                <w:sz w:val="18"/>
              </w:rPr>
            </w:pPr>
            <w:r>
              <w:rPr>
                <w:b/>
                <w:sz w:val="18"/>
              </w:rPr>
              <w:t>退货值</w:t>
            </w:r>
          </w:p>
        </w:tc>
        <w:tc>
          <w:tcPr>
            <w:tcW w:w="1350" w:type="dxa"/>
          </w:tcPr>
          <w:p w14:paraId="1FDCF543">
            <w:pPr>
              <w:pStyle w:val="10"/>
              <w:spacing w:before="118"/>
              <w:ind w:left="297" w:right="279"/>
              <w:jc w:val="center"/>
              <w:rPr>
                <w:b/>
                <w:sz w:val="18"/>
              </w:rPr>
            </w:pPr>
            <w:r>
              <w:rPr>
                <w:b/>
                <w:sz w:val="18"/>
              </w:rPr>
              <w:t>检验要求</w:t>
            </w:r>
          </w:p>
        </w:tc>
      </w:tr>
      <w:tr w14:paraId="3FEAB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53F1CC83">
            <w:pPr>
              <w:pStyle w:val="10"/>
              <w:rPr>
                <w:b/>
                <w:sz w:val="18"/>
              </w:rPr>
            </w:pPr>
          </w:p>
          <w:p w14:paraId="2A4C8219">
            <w:pPr>
              <w:pStyle w:val="10"/>
              <w:rPr>
                <w:b/>
                <w:sz w:val="18"/>
              </w:rPr>
            </w:pPr>
          </w:p>
          <w:p w14:paraId="3A29EEDD">
            <w:pPr>
              <w:pStyle w:val="10"/>
              <w:rPr>
                <w:b/>
                <w:sz w:val="18"/>
              </w:rPr>
            </w:pPr>
          </w:p>
          <w:p w14:paraId="1323BD06">
            <w:pPr>
              <w:pStyle w:val="10"/>
              <w:rPr>
                <w:b/>
                <w:sz w:val="18"/>
              </w:rPr>
            </w:pPr>
          </w:p>
          <w:p w14:paraId="6EA77D73">
            <w:pPr>
              <w:pStyle w:val="10"/>
              <w:spacing w:before="159"/>
              <w:ind w:left="223"/>
              <w:rPr>
                <w:sz w:val="18"/>
              </w:rPr>
            </w:pPr>
            <w:r>
              <w:rPr>
                <w:sz w:val="18"/>
              </w:rPr>
              <w:t>理化指标</w:t>
            </w:r>
          </w:p>
        </w:tc>
        <w:tc>
          <w:tcPr>
            <w:tcW w:w="3832" w:type="dxa"/>
          </w:tcPr>
          <w:p w14:paraId="67A3C8D0">
            <w:pPr>
              <w:pStyle w:val="10"/>
              <w:spacing w:before="119"/>
              <w:ind w:left="111"/>
              <w:rPr>
                <w:sz w:val="18"/>
              </w:rPr>
            </w:pPr>
            <w:r>
              <w:rPr>
                <w:sz w:val="18"/>
              </w:rPr>
              <w:t>水分（</w:t>
            </w:r>
            <w:r>
              <w:rPr>
                <w:rFonts w:ascii="Times New Roman" w:eastAsia="Times New Roman"/>
                <w:sz w:val="18"/>
              </w:rPr>
              <w:t>%</w:t>
            </w:r>
            <w:r>
              <w:rPr>
                <w:sz w:val="18"/>
              </w:rPr>
              <w:t>）</w:t>
            </w:r>
          </w:p>
        </w:tc>
        <w:tc>
          <w:tcPr>
            <w:tcW w:w="1320" w:type="dxa"/>
          </w:tcPr>
          <w:p w14:paraId="1EFE32C0">
            <w:pPr>
              <w:pStyle w:val="10"/>
              <w:spacing w:before="117"/>
              <w:ind w:right="397"/>
              <w:jc w:val="right"/>
              <w:rPr>
                <w:rFonts w:ascii="Times New Roman" w:hAnsi="Times New Roman"/>
                <w:sz w:val="18"/>
              </w:rPr>
            </w:pPr>
            <w:r>
              <w:rPr>
                <w:sz w:val="18"/>
              </w:rPr>
              <w:t>≤</w:t>
            </w:r>
            <w:r>
              <w:rPr>
                <w:rFonts w:ascii="Times New Roman" w:hAnsi="Times New Roman"/>
                <w:sz w:val="18"/>
              </w:rPr>
              <w:t>1.0</w:t>
            </w:r>
          </w:p>
        </w:tc>
        <w:tc>
          <w:tcPr>
            <w:tcW w:w="1285" w:type="dxa"/>
          </w:tcPr>
          <w:p w14:paraId="3237BA93">
            <w:pPr>
              <w:pStyle w:val="10"/>
              <w:spacing w:before="117"/>
              <w:ind w:left="453"/>
              <w:rPr>
                <w:rFonts w:ascii="Times New Roman" w:eastAsia="Times New Roman"/>
                <w:sz w:val="18"/>
              </w:rPr>
            </w:pPr>
            <w:r>
              <w:rPr>
                <w:sz w:val="18"/>
              </w:rPr>
              <w:t>＞</w:t>
            </w:r>
            <w:r>
              <w:rPr>
                <w:rFonts w:ascii="Times New Roman" w:eastAsia="Times New Roman"/>
                <w:sz w:val="18"/>
              </w:rPr>
              <w:t>1.5</w:t>
            </w:r>
          </w:p>
        </w:tc>
        <w:tc>
          <w:tcPr>
            <w:tcW w:w="1350" w:type="dxa"/>
          </w:tcPr>
          <w:p w14:paraId="5B6746E7">
            <w:pPr>
              <w:pStyle w:val="10"/>
              <w:spacing w:before="117"/>
              <w:ind w:left="297" w:right="276"/>
              <w:jc w:val="center"/>
              <w:rPr>
                <w:sz w:val="18"/>
              </w:rPr>
            </w:pPr>
            <w:r>
              <w:rPr>
                <w:sz w:val="18"/>
              </w:rPr>
              <w:t>必检</w:t>
            </w:r>
          </w:p>
        </w:tc>
      </w:tr>
      <w:tr w14:paraId="6ABCF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5B2D664F">
            <w:pPr>
              <w:rPr>
                <w:sz w:val="2"/>
                <w:szCs w:val="2"/>
              </w:rPr>
            </w:pPr>
          </w:p>
        </w:tc>
        <w:tc>
          <w:tcPr>
            <w:tcW w:w="3832" w:type="dxa"/>
          </w:tcPr>
          <w:p w14:paraId="261F8A09">
            <w:pPr>
              <w:pStyle w:val="10"/>
              <w:spacing w:before="119"/>
              <w:ind w:left="111"/>
              <w:rPr>
                <w:sz w:val="18"/>
              </w:rPr>
            </w:pPr>
            <w:r>
              <w:rPr>
                <w:sz w:val="18"/>
              </w:rPr>
              <w:t>总脂肪（</w:t>
            </w:r>
            <w:r>
              <w:rPr>
                <w:rFonts w:ascii="Times New Roman" w:eastAsia="Times New Roman"/>
                <w:sz w:val="18"/>
              </w:rPr>
              <w:t>%DM</w:t>
            </w:r>
            <w:r>
              <w:rPr>
                <w:sz w:val="18"/>
              </w:rPr>
              <w:t>）</w:t>
            </w:r>
          </w:p>
        </w:tc>
        <w:tc>
          <w:tcPr>
            <w:tcW w:w="1320" w:type="dxa"/>
          </w:tcPr>
          <w:p w14:paraId="5604CE05">
            <w:pPr>
              <w:pStyle w:val="10"/>
              <w:spacing w:before="119"/>
              <w:ind w:right="397"/>
              <w:jc w:val="right"/>
              <w:rPr>
                <w:rFonts w:ascii="Times New Roman" w:hAnsi="Times New Roman"/>
                <w:sz w:val="18"/>
              </w:rPr>
            </w:pPr>
            <w:r>
              <w:rPr>
                <w:sz w:val="18"/>
              </w:rPr>
              <w:t>≥</w:t>
            </w:r>
            <w:r>
              <w:rPr>
                <w:rFonts w:ascii="Times New Roman" w:hAnsi="Times New Roman"/>
                <w:sz w:val="18"/>
              </w:rPr>
              <w:t>99.0</w:t>
            </w:r>
          </w:p>
        </w:tc>
        <w:tc>
          <w:tcPr>
            <w:tcW w:w="1285" w:type="dxa"/>
          </w:tcPr>
          <w:p w14:paraId="29426D11">
            <w:pPr>
              <w:pStyle w:val="10"/>
              <w:spacing w:before="119"/>
              <w:ind w:left="405"/>
              <w:rPr>
                <w:rFonts w:ascii="Times New Roman" w:eastAsia="Times New Roman"/>
                <w:sz w:val="18"/>
              </w:rPr>
            </w:pPr>
            <w:r>
              <w:rPr>
                <w:sz w:val="18"/>
              </w:rPr>
              <w:t>＜</w:t>
            </w:r>
            <w:r>
              <w:rPr>
                <w:rFonts w:ascii="Times New Roman" w:eastAsia="Times New Roman"/>
                <w:sz w:val="18"/>
              </w:rPr>
              <w:t>98.0</w:t>
            </w:r>
          </w:p>
        </w:tc>
        <w:tc>
          <w:tcPr>
            <w:tcW w:w="1350" w:type="dxa"/>
          </w:tcPr>
          <w:p w14:paraId="57F490AA">
            <w:pPr>
              <w:pStyle w:val="10"/>
              <w:spacing w:before="119"/>
              <w:ind w:left="297" w:right="276"/>
              <w:jc w:val="center"/>
              <w:rPr>
                <w:sz w:val="18"/>
              </w:rPr>
            </w:pPr>
            <w:r>
              <w:rPr>
                <w:sz w:val="18"/>
              </w:rPr>
              <w:t>必检</w:t>
            </w:r>
          </w:p>
        </w:tc>
      </w:tr>
      <w:tr w14:paraId="4573B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530FC434">
            <w:pPr>
              <w:rPr>
                <w:sz w:val="2"/>
                <w:szCs w:val="2"/>
              </w:rPr>
            </w:pPr>
          </w:p>
        </w:tc>
        <w:tc>
          <w:tcPr>
            <w:tcW w:w="3832" w:type="dxa"/>
          </w:tcPr>
          <w:p w14:paraId="73D4EA45">
            <w:pPr>
              <w:pStyle w:val="10"/>
              <w:spacing w:before="118"/>
              <w:ind w:left="111"/>
              <w:rPr>
                <w:sz w:val="18"/>
              </w:rPr>
            </w:pPr>
            <w:r>
              <w:rPr>
                <w:sz w:val="18"/>
              </w:rPr>
              <w:t>饱和脂肪酸（</w:t>
            </w:r>
            <w:r>
              <w:rPr>
                <w:rFonts w:ascii="Times New Roman" w:eastAsia="Times New Roman"/>
                <w:sz w:val="18"/>
              </w:rPr>
              <w:t>%TFA</w:t>
            </w:r>
            <w:r>
              <w:rPr>
                <w:sz w:val="18"/>
              </w:rPr>
              <w:t>）</w:t>
            </w:r>
          </w:p>
        </w:tc>
        <w:tc>
          <w:tcPr>
            <w:tcW w:w="2605" w:type="dxa"/>
            <w:gridSpan w:val="2"/>
          </w:tcPr>
          <w:p w14:paraId="074A555B">
            <w:pPr>
              <w:pStyle w:val="10"/>
              <w:spacing w:before="118"/>
              <w:ind w:left="1041" w:right="1019"/>
              <w:jc w:val="center"/>
              <w:rPr>
                <w:rFonts w:ascii="Times New Roman" w:hAnsi="Times New Roman"/>
                <w:sz w:val="18"/>
              </w:rPr>
            </w:pPr>
            <w:r>
              <w:rPr>
                <w:sz w:val="18"/>
              </w:rPr>
              <w:t>≥</w:t>
            </w:r>
            <w:r>
              <w:rPr>
                <w:rFonts w:ascii="Times New Roman" w:hAnsi="Times New Roman"/>
                <w:sz w:val="18"/>
              </w:rPr>
              <w:t>85.0</w:t>
            </w:r>
          </w:p>
        </w:tc>
        <w:tc>
          <w:tcPr>
            <w:tcW w:w="1350" w:type="dxa"/>
          </w:tcPr>
          <w:p w14:paraId="7F224CAD">
            <w:pPr>
              <w:pStyle w:val="10"/>
              <w:spacing w:before="118"/>
              <w:ind w:left="297" w:right="276"/>
              <w:jc w:val="center"/>
              <w:rPr>
                <w:sz w:val="18"/>
              </w:rPr>
            </w:pPr>
            <w:r>
              <w:rPr>
                <w:sz w:val="18"/>
              </w:rPr>
              <w:t>抽检</w:t>
            </w:r>
          </w:p>
        </w:tc>
      </w:tr>
      <w:tr w14:paraId="179610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4B8A6E9F">
            <w:pPr>
              <w:rPr>
                <w:sz w:val="2"/>
                <w:szCs w:val="2"/>
              </w:rPr>
            </w:pPr>
          </w:p>
        </w:tc>
        <w:tc>
          <w:tcPr>
            <w:tcW w:w="3832" w:type="dxa"/>
          </w:tcPr>
          <w:p w14:paraId="24EAC2D0">
            <w:pPr>
              <w:pStyle w:val="10"/>
              <w:spacing w:before="120"/>
              <w:ind w:left="111"/>
              <w:rPr>
                <w:sz w:val="18"/>
              </w:rPr>
            </w:pPr>
            <w:r>
              <w:rPr>
                <w:sz w:val="18"/>
              </w:rPr>
              <w:t>熔点（</w:t>
            </w:r>
            <w:r>
              <w:rPr>
                <w:rFonts w:ascii="Times New Roman" w:hAnsi="Times New Roman" w:eastAsia="Times New Roman"/>
                <w:sz w:val="18"/>
              </w:rPr>
              <w:t>℃</w:t>
            </w:r>
            <w:r>
              <w:rPr>
                <w:sz w:val="18"/>
              </w:rPr>
              <w:t>）</w:t>
            </w:r>
          </w:p>
        </w:tc>
        <w:tc>
          <w:tcPr>
            <w:tcW w:w="2605" w:type="dxa"/>
            <w:gridSpan w:val="2"/>
          </w:tcPr>
          <w:p w14:paraId="2A581CDC">
            <w:pPr>
              <w:pStyle w:val="10"/>
              <w:spacing w:before="116"/>
              <w:ind w:left="1041" w:right="1015"/>
              <w:jc w:val="center"/>
              <w:rPr>
                <w:rFonts w:ascii="Times New Roman"/>
                <w:sz w:val="18"/>
              </w:rPr>
            </w:pPr>
            <w:r>
              <w:rPr>
                <w:rFonts w:ascii="Times New Roman"/>
                <w:sz w:val="18"/>
              </w:rPr>
              <w:t>54-60</w:t>
            </w:r>
          </w:p>
        </w:tc>
        <w:tc>
          <w:tcPr>
            <w:tcW w:w="1350" w:type="dxa"/>
          </w:tcPr>
          <w:p w14:paraId="08BC8C99">
            <w:pPr>
              <w:pStyle w:val="10"/>
              <w:spacing w:before="118"/>
              <w:ind w:left="297" w:right="276"/>
              <w:jc w:val="center"/>
              <w:rPr>
                <w:sz w:val="18"/>
              </w:rPr>
            </w:pPr>
            <w:r>
              <w:rPr>
                <w:sz w:val="18"/>
              </w:rPr>
              <w:t>抽检</w:t>
            </w:r>
          </w:p>
        </w:tc>
      </w:tr>
      <w:tr w14:paraId="0906A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D1D16DD">
            <w:pPr>
              <w:rPr>
                <w:sz w:val="2"/>
                <w:szCs w:val="2"/>
              </w:rPr>
            </w:pPr>
          </w:p>
        </w:tc>
        <w:tc>
          <w:tcPr>
            <w:tcW w:w="3832" w:type="dxa"/>
          </w:tcPr>
          <w:p w14:paraId="71107BB6">
            <w:pPr>
              <w:pStyle w:val="10"/>
              <w:spacing w:before="120"/>
              <w:ind w:left="111"/>
              <w:rPr>
                <w:sz w:val="18"/>
              </w:rPr>
            </w:pPr>
            <w:r>
              <w:rPr>
                <w:sz w:val="18"/>
              </w:rPr>
              <w:t>过氧化值（</w:t>
            </w:r>
            <w:r>
              <w:rPr>
                <w:rFonts w:ascii="Times New Roman" w:eastAsia="Times New Roman"/>
                <w:sz w:val="18"/>
              </w:rPr>
              <w:t>mmol/kg</w:t>
            </w:r>
            <w:r>
              <w:rPr>
                <w:sz w:val="18"/>
              </w:rPr>
              <w:t>）</w:t>
            </w:r>
          </w:p>
        </w:tc>
        <w:tc>
          <w:tcPr>
            <w:tcW w:w="2605" w:type="dxa"/>
            <w:gridSpan w:val="2"/>
          </w:tcPr>
          <w:p w14:paraId="21CEFEA5">
            <w:pPr>
              <w:pStyle w:val="10"/>
              <w:spacing w:before="120"/>
              <w:ind w:left="1036" w:right="1019"/>
              <w:jc w:val="center"/>
              <w:rPr>
                <w:rFonts w:ascii="Times New Roman" w:hAnsi="Times New Roman"/>
                <w:sz w:val="18"/>
              </w:rPr>
            </w:pPr>
            <w:r>
              <w:rPr>
                <w:sz w:val="18"/>
              </w:rPr>
              <w:t>≤</w:t>
            </w:r>
            <w:r>
              <w:rPr>
                <w:rFonts w:ascii="Times New Roman" w:hAnsi="Times New Roman"/>
                <w:sz w:val="18"/>
              </w:rPr>
              <w:t>5</w:t>
            </w:r>
          </w:p>
        </w:tc>
        <w:tc>
          <w:tcPr>
            <w:tcW w:w="1350" w:type="dxa"/>
          </w:tcPr>
          <w:p w14:paraId="1D8909B4">
            <w:pPr>
              <w:pStyle w:val="10"/>
              <w:spacing w:before="120"/>
              <w:ind w:left="297" w:right="276"/>
              <w:jc w:val="center"/>
              <w:rPr>
                <w:sz w:val="18"/>
              </w:rPr>
            </w:pPr>
            <w:r>
              <w:rPr>
                <w:sz w:val="18"/>
              </w:rPr>
              <w:t>抽检</w:t>
            </w:r>
          </w:p>
        </w:tc>
      </w:tr>
      <w:tr w14:paraId="37766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restart"/>
          </w:tcPr>
          <w:p w14:paraId="357E8816">
            <w:pPr>
              <w:pStyle w:val="10"/>
              <w:rPr>
                <w:b/>
                <w:sz w:val="18"/>
              </w:rPr>
            </w:pPr>
          </w:p>
          <w:p w14:paraId="6FA6AAEF">
            <w:pPr>
              <w:pStyle w:val="10"/>
              <w:spacing w:before="128"/>
              <w:ind w:left="223"/>
              <w:rPr>
                <w:sz w:val="18"/>
              </w:rPr>
            </w:pPr>
            <w:r>
              <w:rPr>
                <w:sz w:val="18"/>
              </w:rPr>
              <w:t>卫生指标</w:t>
            </w:r>
          </w:p>
        </w:tc>
        <w:tc>
          <w:tcPr>
            <w:tcW w:w="3832" w:type="dxa"/>
          </w:tcPr>
          <w:p w14:paraId="2D2B5198">
            <w:pPr>
              <w:pStyle w:val="10"/>
              <w:spacing w:before="119"/>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6E17021">
            <w:pPr>
              <w:pStyle w:val="10"/>
              <w:spacing w:before="119"/>
              <w:ind w:left="1036" w:right="1019"/>
              <w:jc w:val="center"/>
              <w:rPr>
                <w:rFonts w:ascii="Times New Roman" w:hAnsi="Times New Roman"/>
                <w:sz w:val="18"/>
              </w:rPr>
            </w:pPr>
            <w:r>
              <w:rPr>
                <w:sz w:val="18"/>
              </w:rPr>
              <w:t>≤</w:t>
            </w:r>
            <w:r>
              <w:rPr>
                <w:rFonts w:ascii="Times New Roman" w:hAnsi="Times New Roman"/>
                <w:sz w:val="18"/>
              </w:rPr>
              <w:t>7</w:t>
            </w:r>
          </w:p>
        </w:tc>
        <w:tc>
          <w:tcPr>
            <w:tcW w:w="1350" w:type="dxa"/>
          </w:tcPr>
          <w:p w14:paraId="3B178863">
            <w:pPr>
              <w:pStyle w:val="10"/>
              <w:spacing w:before="119"/>
              <w:ind w:left="297" w:right="276"/>
              <w:jc w:val="center"/>
              <w:rPr>
                <w:sz w:val="18"/>
              </w:rPr>
            </w:pPr>
            <w:r>
              <w:rPr>
                <w:sz w:val="18"/>
              </w:rPr>
              <w:t>抽检</w:t>
            </w:r>
          </w:p>
        </w:tc>
      </w:tr>
      <w:tr w14:paraId="2A4F59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7BE39AFD">
            <w:pPr>
              <w:rPr>
                <w:sz w:val="2"/>
                <w:szCs w:val="2"/>
              </w:rPr>
            </w:pPr>
          </w:p>
        </w:tc>
        <w:tc>
          <w:tcPr>
            <w:tcW w:w="7787" w:type="dxa"/>
            <w:gridSpan w:val="4"/>
          </w:tcPr>
          <w:p w14:paraId="56CE89B5">
            <w:pPr>
              <w:pStyle w:val="10"/>
              <w:spacing w:before="118"/>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872E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2" w:hRule="atLeast"/>
          <w:jc w:val="center"/>
        </w:trPr>
        <w:tc>
          <w:tcPr>
            <w:tcW w:w="8947" w:type="dxa"/>
            <w:gridSpan w:val="5"/>
          </w:tcPr>
          <w:p w14:paraId="045252FA">
            <w:pPr>
              <w:pStyle w:val="10"/>
              <w:spacing w:before="7"/>
              <w:rPr>
                <w:b/>
                <w:sz w:val="16"/>
              </w:rPr>
            </w:pPr>
          </w:p>
          <w:p w14:paraId="6702F607">
            <w:pPr>
              <w:pStyle w:val="10"/>
              <w:ind w:left="112"/>
              <w:rPr>
                <w:sz w:val="18"/>
              </w:rPr>
            </w:pPr>
            <w:r>
              <w:rPr>
                <w:sz w:val="18"/>
              </w:rPr>
              <w:t>注：</w:t>
            </w:r>
            <w:r>
              <w:rPr>
                <w:rFonts w:ascii="Times New Roman" w:eastAsia="Times New Roman"/>
                <w:sz w:val="18"/>
              </w:rPr>
              <w:t>1</w:t>
            </w:r>
            <w:r>
              <w:rPr>
                <w:sz w:val="18"/>
              </w:rPr>
              <w:t>、</w:t>
            </w:r>
            <w:r>
              <w:rPr>
                <w:rFonts w:ascii="Times New Roman" w:eastAsia="Times New Roman"/>
                <w:sz w:val="18"/>
              </w:rPr>
              <w:t>DM</w:t>
            </w:r>
            <w:r>
              <w:rPr>
                <w:sz w:val="18"/>
              </w:rPr>
              <w:t>指干物质，</w:t>
            </w:r>
            <w:r>
              <w:rPr>
                <w:rFonts w:ascii="Times New Roman" w:eastAsia="Times New Roman"/>
                <w:sz w:val="18"/>
              </w:rPr>
              <w:t>TFA</w:t>
            </w:r>
            <w:r>
              <w:rPr>
                <w:sz w:val="18"/>
              </w:rPr>
              <w:t>指总脂肪酸；</w:t>
            </w:r>
          </w:p>
          <w:p w14:paraId="2DDA0D05">
            <w:pPr>
              <w:pStyle w:val="10"/>
              <w:rPr>
                <w:b/>
                <w:sz w:val="17"/>
              </w:rPr>
            </w:pPr>
          </w:p>
          <w:p w14:paraId="6D6E621F">
            <w:pPr>
              <w:pStyle w:val="10"/>
              <w:ind w:left="472"/>
              <w:rPr>
                <w:sz w:val="18"/>
              </w:rPr>
            </w:pPr>
            <w:r>
              <w:rPr>
                <w:rFonts w:ascii="Times New Roman" w:eastAsia="Times New Roman"/>
                <w:sz w:val="18"/>
              </w:rPr>
              <w:t>2</w:t>
            </w:r>
            <w:r>
              <w:rPr>
                <w:sz w:val="18"/>
              </w:rPr>
              <w:t>、饱和脂肪酸含量（占总脂肪酸比例）允许判定误差</w:t>
            </w:r>
            <w:r>
              <w:rPr>
                <w:rFonts w:ascii="Times New Roman" w:eastAsia="Times New Roman"/>
                <w:sz w:val="18"/>
              </w:rPr>
              <w:t>2%</w:t>
            </w:r>
            <w:r>
              <w:rPr>
                <w:sz w:val="18"/>
              </w:rPr>
              <w:t>（绝对误差）；</w:t>
            </w:r>
          </w:p>
          <w:p w14:paraId="79F2EF8F">
            <w:pPr>
              <w:pStyle w:val="10"/>
              <w:spacing w:before="11"/>
              <w:rPr>
                <w:b/>
                <w:sz w:val="16"/>
              </w:rPr>
            </w:pPr>
          </w:p>
          <w:p w14:paraId="145F3305">
            <w:pPr>
              <w:pStyle w:val="10"/>
              <w:ind w:left="472"/>
              <w:rPr>
                <w:rFonts w:ascii="Times New Roman" w:eastAsia="Times New Roman"/>
                <w:sz w:val="18"/>
              </w:rPr>
            </w:pPr>
            <w:r>
              <w:rPr>
                <w:rFonts w:ascii="Times New Roman" w:eastAsia="Times New Roman"/>
                <w:sz w:val="18"/>
              </w:rPr>
              <w:t>3</w:t>
            </w:r>
            <w:r>
              <w:rPr>
                <w:sz w:val="18"/>
              </w:rPr>
              <w:t>、饱和脂肪酸（</w:t>
            </w:r>
            <w:r>
              <w:rPr>
                <w:rFonts w:ascii="Times New Roman" w:eastAsia="Times New Roman"/>
                <w:sz w:val="18"/>
              </w:rPr>
              <w:t>%TFA</w:t>
            </w:r>
            <w:r>
              <w:rPr>
                <w:sz w:val="18"/>
              </w:rPr>
              <w:t>）</w:t>
            </w:r>
            <w:r>
              <w:rPr>
                <w:rFonts w:ascii="Times New Roman" w:eastAsia="Times New Roman"/>
                <w:sz w:val="18"/>
              </w:rPr>
              <w:t>=</w:t>
            </w:r>
            <w:r>
              <w:rPr>
                <w:sz w:val="18"/>
              </w:rPr>
              <w:t>饱和脂肪酸（</w:t>
            </w:r>
            <w:r>
              <w:rPr>
                <w:rFonts w:ascii="Times New Roman" w:eastAsia="Times New Roman"/>
                <w:sz w:val="18"/>
              </w:rPr>
              <w:t>%DM</w:t>
            </w:r>
            <w:r>
              <w:rPr>
                <w:sz w:val="18"/>
              </w:rPr>
              <w:t>）</w:t>
            </w:r>
            <w:r>
              <w:rPr>
                <w:rFonts w:ascii="Times New Roman" w:eastAsia="Times New Roman"/>
                <w:sz w:val="18"/>
              </w:rPr>
              <w:t>/</w:t>
            </w:r>
            <w:r>
              <w:rPr>
                <w:sz w:val="18"/>
              </w:rPr>
              <w:t>总脂肪酸（</w:t>
            </w:r>
            <w:r>
              <w:rPr>
                <w:rFonts w:ascii="Times New Roman" w:eastAsia="Times New Roman"/>
                <w:sz w:val="18"/>
              </w:rPr>
              <w:t>%DM</w:t>
            </w:r>
            <w:r>
              <w:rPr>
                <w:sz w:val="18"/>
              </w:rPr>
              <w:t>）</w:t>
            </w:r>
            <w:r>
              <w:rPr>
                <w:rFonts w:ascii="Times New Roman" w:eastAsia="Times New Roman"/>
                <w:sz w:val="18"/>
              </w:rPr>
              <w:t>*100%</w:t>
            </w:r>
          </w:p>
          <w:p w14:paraId="6BCC2DD1">
            <w:pPr>
              <w:pStyle w:val="10"/>
              <w:spacing w:before="163"/>
              <w:ind w:left="472"/>
              <w:rPr>
                <w:sz w:val="18"/>
              </w:rPr>
            </w:pPr>
            <w:r>
              <w:rPr>
                <w:rFonts w:ascii="Times New Roman" w:eastAsia="Times New Roman"/>
                <w:sz w:val="18"/>
              </w:rPr>
              <w:t>4</w:t>
            </w:r>
            <w:r>
              <w:rPr>
                <w:sz w:val="18"/>
              </w:rPr>
              <w:t>、卫生指标不合格，产品到货结块，拒收处置。</w:t>
            </w:r>
          </w:p>
        </w:tc>
      </w:tr>
    </w:tbl>
    <w:p w14:paraId="0E6D6388">
      <w:pPr>
        <w:keepNext w:val="0"/>
        <w:keepLines w:val="0"/>
        <w:pageBreakBefore w:val="0"/>
        <w:widowControl/>
        <w:kinsoku w:val="0"/>
        <w:wordWrap/>
        <w:overflowPunct/>
        <w:topLinePunct w:val="0"/>
        <w:autoSpaceDE w:val="0"/>
        <w:autoSpaceDN w:val="0"/>
        <w:bidi w:val="0"/>
        <w:adjustRightInd w:val="0"/>
        <w:snapToGrid w:val="0"/>
        <w:spacing w:before="83" w:line="360" w:lineRule="auto"/>
        <w:ind w:right="0" w:firstLine="228" w:firstLineChars="100"/>
        <w:jc w:val="left"/>
        <w:textAlignment w:val="baseline"/>
        <w:rPr>
          <w:b/>
          <w:sz w:val="24"/>
        </w:rPr>
      </w:pPr>
      <w:r>
        <w:rPr>
          <w:b/>
          <w:w w:val="95"/>
          <w:sz w:val="24"/>
        </w:rPr>
        <w:t>3</w:t>
      </w:r>
      <w:r>
        <w:rPr>
          <w:b/>
          <w:spacing w:val="-3"/>
          <w:w w:val="95"/>
          <w:sz w:val="24"/>
        </w:rPr>
        <w:t>、标签标识</w:t>
      </w:r>
    </w:p>
    <w:p w14:paraId="762AFB90">
      <w:pPr>
        <w:pStyle w:val="2"/>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pPr>
      <w:r>
        <w:t xml:space="preserve">标签标识符合 </w:t>
      </w:r>
      <w:r>
        <w:rPr>
          <w:rFonts w:ascii="Times New Roman" w:eastAsia="Times New Roman"/>
        </w:rPr>
        <w:t>GB10648-2013</w:t>
      </w:r>
      <w:r>
        <w:t>中相关要求。</w:t>
      </w:r>
    </w:p>
    <w:p w14:paraId="5EBE616F">
      <w:pPr>
        <w:pStyle w:val="2"/>
        <w:keepNext w:val="0"/>
        <w:keepLines w:val="0"/>
        <w:pageBreakBefore w:val="0"/>
        <w:widowControl/>
        <w:kinsoku w:val="0"/>
        <w:wordWrap/>
        <w:overflowPunct/>
        <w:topLinePunct w:val="0"/>
        <w:autoSpaceDE w:val="0"/>
        <w:autoSpaceDN w:val="0"/>
        <w:bidi w:val="0"/>
        <w:adjustRightInd w:val="0"/>
        <w:snapToGrid w:val="0"/>
        <w:spacing w:before="165" w:line="360" w:lineRule="auto"/>
        <w:textAlignment w:val="baseline"/>
        <w:rPr>
          <w:color w:val="0000FF"/>
        </w:rPr>
      </w:pPr>
      <w:r>
        <w:rPr>
          <w:rFonts w:hint="eastAsia"/>
          <w:color w:val="0000FF"/>
        </w:rPr>
        <w:t>食品级，若发现产品使用原料为工业级或所谓的饲料级原料时，该批货款不予支付并赔偿我使用方10倍该批次货款</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1280CC80">
      <w:pPr>
        <w:pStyle w:val="2"/>
        <w:rPr>
          <w:rFonts w:hint="eastAsia"/>
        </w:rPr>
      </w:pPr>
      <w:bookmarkStart w:id="0" w:name="_GoBack"/>
      <w:bookmarkEnd w:id="0"/>
    </w:p>
    <w:p w14:paraId="4357F68F">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26EB347B">
      <w:pPr>
        <w:spacing w:line="271" w:lineRule="auto"/>
        <w:rPr>
          <w:rFonts w:ascii="Arial"/>
          <w:sz w:val="21"/>
        </w:rPr>
      </w:pPr>
    </w:p>
    <w:p w14:paraId="580EEC43">
      <w:pPr>
        <w:spacing w:line="271" w:lineRule="auto"/>
        <w:rPr>
          <w:rFonts w:ascii="Arial"/>
          <w:sz w:val="21"/>
        </w:rPr>
      </w:pPr>
    </w:p>
    <w:p w14:paraId="763FE70D">
      <w:pPr>
        <w:spacing w:line="271" w:lineRule="auto"/>
        <w:rPr>
          <w:rFonts w:ascii="Arial"/>
          <w:sz w:val="21"/>
        </w:rPr>
      </w:pPr>
    </w:p>
    <w:p w14:paraId="603B0227">
      <w:pPr>
        <w:spacing w:line="271" w:lineRule="auto"/>
        <w:rPr>
          <w:rFonts w:ascii="Arial"/>
          <w:sz w:val="21"/>
        </w:rPr>
      </w:pPr>
    </w:p>
    <w:p w14:paraId="017B1639">
      <w:pPr>
        <w:spacing w:line="271" w:lineRule="auto"/>
        <w:rPr>
          <w:rFonts w:ascii="Arial"/>
          <w:sz w:val="21"/>
        </w:rPr>
      </w:pPr>
    </w:p>
    <w:p w14:paraId="56F07B5A">
      <w:pPr>
        <w:spacing w:line="271" w:lineRule="auto"/>
        <w:rPr>
          <w:rFonts w:ascii="Arial"/>
          <w:sz w:val="21"/>
        </w:rPr>
      </w:pPr>
    </w:p>
    <w:p w14:paraId="61CA9B24">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7384CD6C">
      <w:pPr>
        <w:spacing w:line="241" w:lineRule="auto"/>
        <w:rPr>
          <w:rFonts w:ascii="Arial"/>
          <w:sz w:val="21"/>
        </w:rPr>
      </w:pPr>
    </w:p>
    <w:p w14:paraId="55856143">
      <w:pPr>
        <w:spacing w:line="241" w:lineRule="auto"/>
        <w:rPr>
          <w:rFonts w:ascii="Arial"/>
          <w:sz w:val="21"/>
        </w:rPr>
      </w:pPr>
    </w:p>
    <w:p w14:paraId="19CCB095">
      <w:pPr>
        <w:spacing w:line="241" w:lineRule="auto"/>
        <w:rPr>
          <w:rFonts w:ascii="Arial"/>
          <w:sz w:val="21"/>
        </w:rPr>
      </w:pPr>
    </w:p>
    <w:p w14:paraId="3E1EA763">
      <w:pPr>
        <w:spacing w:line="242" w:lineRule="auto"/>
        <w:rPr>
          <w:rFonts w:ascii="Arial"/>
          <w:sz w:val="21"/>
        </w:rPr>
      </w:pPr>
    </w:p>
    <w:p w14:paraId="70CC5FCA">
      <w:pPr>
        <w:spacing w:line="242" w:lineRule="auto"/>
        <w:rPr>
          <w:rFonts w:ascii="Arial"/>
          <w:sz w:val="21"/>
        </w:rPr>
      </w:pPr>
    </w:p>
    <w:p w14:paraId="1E1D9DE5">
      <w:pPr>
        <w:spacing w:line="242" w:lineRule="auto"/>
        <w:rPr>
          <w:rFonts w:ascii="Arial"/>
          <w:sz w:val="21"/>
        </w:rPr>
      </w:pPr>
    </w:p>
    <w:p w14:paraId="1568CC8D">
      <w:pPr>
        <w:spacing w:line="242" w:lineRule="auto"/>
        <w:rPr>
          <w:rFonts w:ascii="Arial"/>
          <w:sz w:val="21"/>
        </w:rPr>
      </w:pPr>
    </w:p>
    <w:p w14:paraId="5E4286FC">
      <w:pPr>
        <w:spacing w:line="242" w:lineRule="auto"/>
        <w:rPr>
          <w:rFonts w:ascii="Arial"/>
          <w:sz w:val="21"/>
        </w:rPr>
      </w:pPr>
    </w:p>
    <w:p w14:paraId="08026C11">
      <w:pPr>
        <w:spacing w:line="242" w:lineRule="auto"/>
        <w:rPr>
          <w:rFonts w:ascii="Arial"/>
          <w:sz w:val="21"/>
        </w:rPr>
      </w:pPr>
    </w:p>
    <w:p w14:paraId="4F36806C">
      <w:pPr>
        <w:spacing w:line="242" w:lineRule="auto"/>
        <w:rPr>
          <w:rFonts w:ascii="Arial"/>
          <w:sz w:val="21"/>
        </w:rPr>
      </w:pPr>
    </w:p>
    <w:p w14:paraId="0F46ACF6">
      <w:pPr>
        <w:spacing w:line="242" w:lineRule="auto"/>
        <w:rPr>
          <w:rFonts w:ascii="Arial"/>
          <w:sz w:val="21"/>
        </w:rPr>
      </w:pPr>
    </w:p>
    <w:p w14:paraId="59FB87B8">
      <w:pPr>
        <w:spacing w:line="242" w:lineRule="auto"/>
        <w:rPr>
          <w:rFonts w:ascii="Arial"/>
          <w:sz w:val="21"/>
        </w:rPr>
      </w:pPr>
    </w:p>
    <w:p w14:paraId="563E0C5C">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03E52E1">
      <w:pPr>
        <w:spacing w:line="255" w:lineRule="auto"/>
        <w:rPr>
          <w:rFonts w:ascii="Arial"/>
          <w:sz w:val="21"/>
        </w:rPr>
      </w:pPr>
    </w:p>
    <w:p w14:paraId="7BC5D781">
      <w:pPr>
        <w:spacing w:line="255" w:lineRule="auto"/>
        <w:rPr>
          <w:rFonts w:ascii="Arial"/>
          <w:sz w:val="21"/>
        </w:rPr>
      </w:pPr>
    </w:p>
    <w:p w14:paraId="53AE8291">
      <w:pPr>
        <w:spacing w:line="255" w:lineRule="auto"/>
        <w:rPr>
          <w:rFonts w:ascii="Arial"/>
          <w:sz w:val="21"/>
        </w:rPr>
      </w:pPr>
    </w:p>
    <w:p w14:paraId="0377C298">
      <w:pPr>
        <w:spacing w:line="255" w:lineRule="auto"/>
        <w:rPr>
          <w:rFonts w:ascii="Arial"/>
          <w:sz w:val="21"/>
        </w:rPr>
      </w:pPr>
    </w:p>
    <w:p w14:paraId="09ED1E73">
      <w:pPr>
        <w:spacing w:line="255" w:lineRule="auto"/>
        <w:rPr>
          <w:rFonts w:ascii="Arial"/>
          <w:sz w:val="21"/>
        </w:rPr>
      </w:pPr>
    </w:p>
    <w:p w14:paraId="5533C30D">
      <w:pPr>
        <w:spacing w:line="255" w:lineRule="auto"/>
        <w:rPr>
          <w:rFonts w:ascii="Arial"/>
          <w:sz w:val="21"/>
        </w:rPr>
      </w:pPr>
    </w:p>
    <w:p w14:paraId="1A8B701C">
      <w:pPr>
        <w:spacing w:line="255" w:lineRule="auto"/>
        <w:rPr>
          <w:rFonts w:ascii="Arial"/>
          <w:sz w:val="21"/>
        </w:rPr>
      </w:pPr>
    </w:p>
    <w:p w14:paraId="0080DDE9">
      <w:pPr>
        <w:spacing w:line="255" w:lineRule="auto"/>
        <w:rPr>
          <w:rFonts w:ascii="Arial"/>
          <w:sz w:val="21"/>
        </w:rPr>
      </w:pPr>
    </w:p>
    <w:p w14:paraId="08532369">
      <w:pPr>
        <w:spacing w:line="256" w:lineRule="auto"/>
        <w:rPr>
          <w:rFonts w:ascii="Arial"/>
          <w:sz w:val="21"/>
        </w:rPr>
      </w:pPr>
    </w:p>
    <w:p w14:paraId="554BFA4F">
      <w:pPr>
        <w:spacing w:line="256" w:lineRule="auto"/>
        <w:rPr>
          <w:rFonts w:ascii="Arial"/>
          <w:sz w:val="21"/>
        </w:rPr>
      </w:pPr>
    </w:p>
    <w:p w14:paraId="490BF704">
      <w:pPr>
        <w:spacing w:line="256" w:lineRule="auto"/>
        <w:rPr>
          <w:rFonts w:ascii="Arial"/>
          <w:sz w:val="21"/>
        </w:rPr>
      </w:pPr>
    </w:p>
    <w:p w14:paraId="4D685904">
      <w:pPr>
        <w:spacing w:line="256" w:lineRule="auto"/>
        <w:rPr>
          <w:rFonts w:ascii="Arial"/>
          <w:sz w:val="21"/>
        </w:rPr>
      </w:pPr>
    </w:p>
    <w:p w14:paraId="3555EB6D">
      <w:pPr>
        <w:spacing w:line="256" w:lineRule="auto"/>
        <w:rPr>
          <w:rFonts w:ascii="Arial"/>
          <w:sz w:val="21"/>
        </w:rPr>
      </w:pPr>
    </w:p>
    <w:p w14:paraId="2F11C90C">
      <w:pPr>
        <w:spacing w:line="256" w:lineRule="auto"/>
        <w:rPr>
          <w:rFonts w:ascii="Arial"/>
          <w:sz w:val="21"/>
        </w:rPr>
      </w:pPr>
    </w:p>
    <w:p w14:paraId="73E974CE">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0420C47">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C5A57E4">
      <w:pPr>
        <w:sectPr>
          <w:headerReference r:id="rId9" w:type="default"/>
          <w:footerReference r:id="rId10"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2D2533D3">
      <w:pPr>
        <w:spacing w:line="243" w:lineRule="auto"/>
        <w:rPr>
          <w:rFonts w:ascii="Arial"/>
          <w:sz w:val="21"/>
        </w:rPr>
        <w:sectPr>
          <w:footerReference r:id="rId11"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3506719">
      <w:pPr>
        <w:sectPr>
          <w:footerReference r:id="rId12"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23B9393">
      <w:pPr>
        <w:sectPr>
          <w:footerReference r:id="rId13"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6CE335EF">
      <w:pPr>
        <w:sectPr>
          <w:headerReference r:id="rId14" w:type="default"/>
          <w:footerReference r:id="rId15"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4322CD9B">
      <w:pPr>
        <w:sectPr>
          <w:footerReference r:id="rId16"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15AC19B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4C4415FB">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1768FAB6">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3491975F">
      <w:pPr>
        <w:pStyle w:val="2"/>
        <w:rPr>
          <w:rFonts w:ascii="仿宋" w:hAnsi="仿宋" w:eastAsia="仿宋" w:cs="仿宋"/>
          <w:sz w:val="24"/>
          <w:szCs w:val="24"/>
        </w:rPr>
      </w:pPr>
    </w:p>
    <w:p w14:paraId="00F4409B">
      <w:pPr>
        <w:pStyle w:val="2"/>
        <w:rPr>
          <w:rFonts w:ascii="仿宋" w:hAnsi="仿宋" w:eastAsia="仿宋" w:cs="仿宋"/>
          <w:sz w:val="24"/>
          <w:szCs w:val="24"/>
        </w:rPr>
      </w:pPr>
    </w:p>
    <w:p w14:paraId="095B537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p w14:paraId="234839B3">
      <w:pPr>
        <w:pStyle w:val="2"/>
        <w:rPr>
          <w:rFonts w:ascii="仿宋" w:hAnsi="仿宋" w:eastAsia="仿宋" w:cs="仿宋"/>
          <w:sz w:val="24"/>
          <w:szCs w:val="24"/>
        </w:rPr>
      </w:pPr>
    </w:p>
    <w:sectPr>
      <w:footerReference r:id="rId17"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4BBF4">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C8E94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7C8E94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D305D">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831980">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B831980">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C5853">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F9A581">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7F9A581">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2CE5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62B5A0F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FCF46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28CBCC55">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2BDE5">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4B26E4"/>
    <w:multiLevelType w:val="singleLevel"/>
    <w:tmpl w:val="CA4B26E4"/>
    <w:lvl w:ilvl="0" w:tentative="0">
      <w:start w:val="1"/>
      <w:numFmt w:val="decimal"/>
      <w:suff w:val="nothing"/>
      <w:lvlText w:val="%1、"/>
      <w:lvlJc w:val="left"/>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D65536"/>
    <w:rsid w:val="05143076"/>
    <w:rsid w:val="078925D1"/>
    <w:rsid w:val="131A3B1D"/>
    <w:rsid w:val="20C560FB"/>
    <w:rsid w:val="22887589"/>
    <w:rsid w:val="2FE16485"/>
    <w:rsid w:val="303009E8"/>
    <w:rsid w:val="385C0B47"/>
    <w:rsid w:val="38D83407"/>
    <w:rsid w:val="3A3D1515"/>
    <w:rsid w:val="3E431CA2"/>
    <w:rsid w:val="40081B38"/>
    <w:rsid w:val="43881600"/>
    <w:rsid w:val="4445400D"/>
    <w:rsid w:val="45C54809"/>
    <w:rsid w:val="46AA1BAF"/>
    <w:rsid w:val="472463E4"/>
    <w:rsid w:val="4A740531"/>
    <w:rsid w:val="4B291186"/>
    <w:rsid w:val="4BF86A1B"/>
    <w:rsid w:val="4D527908"/>
    <w:rsid w:val="51806F99"/>
    <w:rsid w:val="521C10DE"/>
    <w:rsid w:val="53252A3D"/>
    <w:rsid w:val="53C70BC0"/>
    <w:rsid w:val="59270DD1"/>
    <w:rsid w:val="631725C7"/>
    <w:rsid w:val="6414223A"/>
    <w:rsid w:val="68E76B46"/>
    <w:rsid w:val="69EB00FB"/>
    <w:rsid w:val="6C4B06A0"/>
    <w:rsid w:val="6D782F21"/>
    <w:rsid w:val="707B5D4B"/>
    <w:rsid w:val="70F11DD5"/>
    <w:rsid w:val="72D8479F"/>
    <w:rsid w:val="74CC105E"/>
    <w:rsid w:val="76C014C1"/>
    <w:rsid w:val="773C3348"/>
    <w:rsid w:val="77BC1395"/>
    <w:rsid w:val="78F911DD"/>
    <w:rsid w:val="79827AC7"/>
    <w:rsid w:val="7AF73267"/>
    <w:rsid w:val="7E574C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3">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2156</Words>
  <Characters>2362</Characters>
  <TotalTime>0</TotalTime>
  <ScaleCrop>false</ScaleCrop>
  <LinksUpToDate>false</LinksUpToDate>
  <CharactersWithSpaces>3384</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2025-07-01T09:09:56Z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2052-12.1.0.21541</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