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2D95F">
      <w:pPr>
        <w:spacing w:before="33" w:line="242" w:lineRule="auto"/>
        <w:ind w:left="152" w:right="115" w:firstLine="0"/>
        <w:jc w:val="center"/>
        <w:rPr>
          <w:rFonts w:hint="eastAsia" w:ascii="宋体" w:hAnsi="宋体" w:eastAsia="宋体" w:cs="宋体"/>
          <w:b/>
          <w:sz w:val="48"/>
          <w:lang w:val="en-US" w:eastAsia="zh-CN"/>
        </w:rPr>
      </w:pPr>
    </w:p>
    <w:p w14:paraId="71350F64">
      <w:pPr>
        <w:spacing w:before="33" w:line="242" w:lineRule="auto"/>
        <w:ind w:left="152" w:right="115" w:firstLine="0"/>
        <w:jc w:val="center"/>
        <w:rPr>
          <w:rFonts w:hint="eastAsia" w:ascii="宋体" w:hAnsi="宋体" w:eastAsia="宋体" w:cs="宋体"/>
          <w:b/>
          <w:sz w:val="48"/>
          <w:lang w:val="en-US" w:eastAsia="zh-CN"/>
        </w:rPr>
      </w:pPr>
    </w:p>
    <w:p w14:paraId="38141CCC">
      <w:pPr>
        <w:jc w:val="center"/>
        <w:rPr>
          <w:rFonts w:hint="eastAsia" w:ascii="宋体" w:hAnsi="宋体" w:eastAsia="宋体" w:cs="宋体"/>
          <w:b/>
          <w:bCs/>
          <w:i w:val="0"/>
          <w:iCs w:val="0"/>
          <w:caps w:val="0"/>
          <w:color w:val="000000"/>
          <w:spacing w:val="0"/>
          <w:sz w:val="44"/>
          <w:szCs w:val="44"/>
          <w:u w:val="none"/>
          <w:shd w:val="clear" w:color="auto" w:fill="FFFFFF"/>
          <w:lang w:val="en-US" w:eastAsia="zh-CN"/>
        </w:rPr>
      </w:pPr>
      <w:r>
        <w:rPr>
          <w:rFonts w:hint="eastAsia" w:ascii="宋体" w:hAnsi="宋体" w:eastAsia="宋体" w:cs="宋体"/>
          <w:b/>
          <w:bCs/>
          <w:i w:val="0"/>
          <w:iCs w:val="0"/>
          <w:caps w:val="0"/>
          <w:color w:val="000000"/>
          <w:spacing w:val="0"/>
          <w:sz w:val="44"/>
          <w:szCs w:val="44"/>
          <w:u w:val="none"/>
          <w:shd w:val="clear" w:color="auto" w:fill="FFFFFF"/>
        </w:rPr>
        <w:t>甘肃</w:t>
      </w:r>
      <w:r>
        <w:rPr>
          <w:rFonts w:hint="eastAsia" w:ascii="宋体" w:hAnsi="宋体" w:eastAsia="宋体" w:cs="宋体"/>
          <w:b/>
          <w:bCs/>
          <w:i w:val="0"/>
          <w:iCs w:val="0"/>
          <w:caps w:val="0"/>
          <w:color w:val="000000"/>
          <w:spacing w:val="0"/>
          <w:sz w:val="44"/>
          <w:szCs w:val="44"/>
          <w:u w:val="none"/>
          <w:shd w:val="clear" w:color="auto" w:fill="FFFFFF"/>
          <w:lang w:val="en-US" w:eastAsia="zh-CN"/>
        </w:rPr>
        <w:t>前进牧业科技有限责任公司</w:t>
      </w:r>
    </w:p>
    <w:p w14:paraId="6F43CA57">
      <w:pPr>
        <w:jc w:val="center"/>
        <w:rPr>
          <w:rFonts w:hint="eastAsia" w:ascii="宋体" w:hAnsi="宋体" w:eastAsia="宋体" w:cs="宋体"/>
          <w:b/>
          <w:sz w:val="52"/>
          <w:szCs w:val="24"/>
          <w:lang w:val="en-US"/>
        </w:rPr>
      </w:pPr>
      <w:r>
        <w:rPr>
          <w:rFonts w:hint="eastAsia" w:ascii="宋体" w:hAnsi="宋体" w:eastAsia="宋体" w:cs="宋体"/>
          <w:b/>
          <w:bCs/>
          <w:i w:val="0"/>
          <w:iCs w:val="0"/>
          <w:caps w:val="0"/>
          <w:color w:val="000000"/>
          <w:spacing w:val="0"/>
          <w:sz w:val="44"/>
          <w:szCs w:val="44"/>
          <w:u w:val="none"/>
          <w:shd w:val="clear" w:color="auto" w:fill="FFFFFF"/>
          <w:lang w:val="en-US" w:eastAsia="zh-CN"/>
        </w:rPr>
        <w:t>后备牛销售</w:t>
      </w:r>
    </w:p>
    <w:p w14:paraId="08F9B9AD">
      <w:pPr>
        <w:jc w:val="center"/>
        <w:rPr>
          <w:rFonts w:hint="eastAsia" w:ascii="宋体" w:hAnsi="宋体" w:eastAsia="宋体" w:cs="宋体"/>
          <w:b/>
          <w:sz w:val="48"/>
        </w:rPr>
      </w:pPr>
    </w:p>
    <w:p w14:paraId="6FC1FD4E">
      <w:pPr>
        <w:jc w:val="center"/>
        <w:rPr>
          <w:rFonts w:hint="eastAsia" w:ascii="宋体" w:hAnsi="宋体" w:eastAsia="宋体" w:cs="宋体"/>
          <w:b/>
          <w:sz w:val="48"/>
        </w:rPr>
      </w:pPr>
    </w:p>
    <w:p w14:paraId="7C652E25">
      <w:pPr>
        <w:jc w:val="center"/>
        <w:rPr>
          <w:rFonts w:hint="eastAsia" w:ascii="宋体" w:hAnsi="宋体" w:eastAsia="宋体" w:cs="宋体"/>
          <w:b/>
          <w:sz w:val="48"/>
        </w:rPr>
      </w:pPr>
    </w:p>
    <w:p w14:paraId="436BCAD9">
      <w:pPr>
        <w:jc w:val="center"/>
        <w:rPr>
          <w:rFonts w:hint="eastAsia" w:ascii="宋体" w:hAnsi="宋体" w:eastAsia="宋体" w:cs="宋体"/>
          <w:b/>
          <w:sz w:val="48"/>
        </w:rPr>
      </w:pPr>
    </w:p>
    <w:p w14:paraId="69AF2164">
      <w:pPr>
        <w:jc w:val="center"/>
        <w:rPr>
          <w:rFonts w:hint="eastAsia" w:ascii="宋体" w:hAnsi="宋体" w:eastAsia="宋体" w:cs="宋体"/>
          <w:b/>
          <w:sz w:val="52"/>
          <w:szCs w:val="24"/>
        </w:rPr>
      </w:pPr>
      <w:r>
        <w:rPr>
          <w:rFonts w:hint="eastAsia" w:ascii="宋体" w:hAnsi="宋体" w:eastAsia="宋体" w:cs="宋体"/>
          <w:b/>
          <w:sz w:val="52"/>
          <w:szCs w:val="24"/>
        </w:rPr>
        <w:t>招</w:t>
      </w:r>
      <w:r>
        <w:rPr>
          <w:rFonts w:hint="eastAsia" w:ascii="宋体" w:hAnsi="宋体" w:eastAsia="宋体" w:cs="宋体"/>
          <w:b/>
          <w:sz w:val="52"/>
          <w:szCs w:val="24"/>
          <w:lang w:val="en-US" w:eastAsia="zh-CN"/>
        </w:rPr>
        <w:t xml:space="preserve">  </w:t>
      </w:r>
      <w:r>
        <w:rPr>
          <w:rFonts w:hint="eastAsia" w:ascii="宋体" w:hAnsi="宋体" w:eastAsia="宋体" w:cs="宋体"/>
          <w:b/>
          <w:sz w:val="52"/>
          <w:szCs w:val="24"/>
        </w:rPr>
        <w:t>标</w:t>
      </w:r>
      <w:r>
        <w:rPr>
          <w:rFonts w:hint="eastAsia" w:ascii="宋体" w:hAnsi="宋体" w:eastAsia="宋体" w:cs="宋体"/>
          <w:b/>
          <w:sz w:val="52"/>
          <w:szCs w:val="24"/>
          <w:lang w:val="en-US" w:eastAsia="zh-CN"/>
        </w:rPr>
        <w:t xml:space="preserve">  </w:t>
      </w:r>
      <w:r>
        <w:rPr>
          <w:rFonts w:hint="eastAsia" w:ascii="宋体" w:hAnsi="宋体" w:eastAsia="宋体" w:cs="宋体"/>
          <w:b/>
          <w:sz w:val="52"/>
          <w:szCs w:val="24"/>
        </w:rPr>
        <w:t>文</w:t>
      </w:r>
      <w:r>
        <w:rPr>
          <w:rFonts w:hint="eastAsia" w:ascii="宋体" w:hAnsi="宋体" w:eastAsia="宋体" w:cs="宋体"/>
          <w:b/>
          <w:sz w:val="52"/>
          <w:szCs w:val="24"/>
          <w:lang w:val="en-US" w:eastAsia="zh-CN"/>
        </w:rPr>
        <w:t xml:space="preserve">  </w:t>
      </w:r>
      <w:r>
        <w:rPr>
          <w:rFonts w:hint="eastAsia" w:ascii="宋体" w:hAnsi="宋体" w:eastAsia="宋体" w:cs="宋体"/>
          <w:b/>
          <w:sz w:val="52"/>
          <w:szCs w:val="24"/>
        </w:rPr>
        <w:t>件</w:t>
      </w:r>
    </w:p>
    <w:p w14:paraId="2BA0DE1D">
      <w:pPr>
        <w:jc w:val="center"/>
        <w:rPr>
          <w:rFonts w:hint="default" w:ascii="宋体" w:hAnsi="宋体" w:eastAsia="宋体" w:cs="宋体"/>
          <w:b/>
          <w:sz w:val="48"/>
          <w:lang w:val="en-US" w:eastAsia="zh-CN"/>
        </w:rPr>
      </w:pPr>
      <w:r>
        <w:rPr>
          <w:rFonts w:hint="eastAsia" w:ascii="宋体" w:hAnsi="宋体" w:eastAsia="宋体" w:cs="宋体"/>
          <w:b/>
          <w:sz w:val="32"/>
          <w:szCs w:val="16"/>
        </w:rPr>
        <w:t>招标编号：202</w:t>
      </w:r>
      <w:r>
        <w:rPr>
          <w:rFonts w:hint="eastAsia" w:ascii="宋体" w:hAnsi="宋体" w:eastAsia="宋体" w:cs="宋体"/>
          <w:b/>
          <w:sz w:val="32"/>
          <w:szCs w:val="16"/>
          <w:lang w:val="en-US" w:eastAsia="zh-CN"/>
        </w:rPr>
        <w:t>5020</w:t>
      </w:r>
    </w:p>
    <w:p w14:paraId="32C92964">
      <w:pPr>
        <w:jc w:val="both"/>
        <w:rPr>
          <w:rFonts w:hint="eastAsia" w:ascii="宋体" w:hAnsi="宋体" w:eastAsia="宋体" w:cs="宋体"/>
          <w:b/>
          <w:sz w:val="48"/>
          <w:lang w:val="en-US" w:eastAsia="zh-CN"/>
        </w:rPr>
      </w:pPr>
    </w:p>
    <w:p w14:paraId="327D7729">
      <w:pPr>
        <w:jc w:val="both"/>
        <w:rPr>
          <w:rFonts w:hint="eastAsia" w:ascii="宋体" w:hAnsi="宋体" w:eastAsia="宋体" w:cs="宋体"/>
          <w:b/>
          <w:sz w:val="48"/>
          <w:lang w:val="en-US" w:eastAsia="zh-CN"/>
        </w:rPr>
      </w:pPr>
    </w:p>
    <w:p w14:paraId="4F192CC5">
      <w:pPr>
        <w:jc w:val="both"/>
        <w:rPr>
          <w:rFonts w:hint="eastAsia" w:ascii="宋体" w:hAnsi="宋体" w:eastAsia="宋体" w:cs="宋体"/>
          <w:b/>
          <w:sz w:val="48"/>
          <w:lang w:val="en-US" w:eastAsia="zh-CN"/>
        </w:rPr>
      </w:pPr>
    </w:p>
    <w:p w14:paraId="729A30F3">
      <w:pPr>
        <w:jc w:val="both"/>
        <w:rPr>
          <w:rFonts w:hint="eastAsia" w:ascii="宋体" w:hAnsi="宋体" w:eastAsia="宋体" w:cs="宋体"/>
          <w:b/>
          <w:sz w:val="48"/>
          <w:lang w:val="en-US" w:eastAsia="zh-CN"/>
        </w:rPr>
      </w:pPr>
    </w:p>
    <w:p w14:paraId="4EFA2B48">
      <w:pPr>
        <w:jc w:val="center"/>
        <w:rPr>
          <w:rFonts w:hint="eastAsia" w:ascii="宋体" w:hAnsi="宋体" w:eastAsia="宋体" w:cs="宋体"/>
          <w:b/>
          <w:sz w:val="48"/>
          <w:lang w:val="en-US" w:eastAsia="zh-CN"/>
        </w:rPr>
      </w:pPr>
    </w:p>
    <w:p w14:paraId="57274712">
      <w:pPr>
        <w:jc w:val="center"/>
        <w:rPr>
          <w:rFonts w:hint="eastAsia" w:ascii="宋体" w:hAnsi="宋体" w:eastAsia="宋体" w:cs="宋体"/>
          <w:b/>
          <w:sz w:val="32"/>
          <w:szCs w:val="16"/>
          <w:lang w:val="en-US" w:eastAsia="zh-CN"/>
        </w:rPr>
      </w:pPr>
      <w:r>
        <w:rPr>
          <w:rFonts w:hint="eastAsia" w:ascii="宋体" w:hAnsi="宋体" w:eastAsia="宋体" w:cs="宋体"/>
          <w:b/>
          <w:sz w:val="32"/>
          <w:szCs w:val="16"/>
          <w:lang w:val="en-US" w:eastAsia="zh-CN"/>
        </w:rPr>
        <w:t>招标人：甘肃前进牧业科技有限责任公司</w:t>
      </w:r>
    </w:p>
    <w:p w14:paraId="2F863DFA">
      <w:pPr>
        <w:jc w:val="center"/>
        <w:rPr>
          <w:rFonts w:hint="eastAsia" w:ascii="宋体" w:hAnsi="宋体" w:eastAsia="宋体" w:cs="宋体"/>
          <w:b/>
          <w:sz w:val="32"/>
          <w:szCs w:val="16"/>
          <w:lang w:val="en-US" w:eastAsia="zh-CN"/>
        </w:rPr>
      </w:pPr>
      <w:r>
        <w:rPr>
          <w:rFonts w:hint="eastAsia" w:ascii="宋体" w:hAnsi="宋体" w:eastAsia="宋体" w:cs="宋体"/>
          <w:b/>
          <w:sz w:val="32"/>
          <w:szCs w:val="16"/>
          <w:lang w:val="en-US" w:eastAsia="zh-CN"/>
        </w:rPr>
        <w:t>二〇二五年六月</w:t>
      </w:r>
    </w:p>
    <w:p w14:paraId="0A26F190">
      <w:pPr>
        <w:jc w:val="center"/>
        <w:rPr>
          <w:rFonts w:hint="eastAsia" w:ascii="宋体" w:hAnsi="宋体" w:eastAsia="宋体" w:cs="宋体"/>
          <w:b/>
          <w:bCs/>
          <w:kern w:val="0"/>
          <w:sz w:val="56"/>
          <w:szCs w:val="56"/>
          <w:lang w:val="en-US" w:eastAsia="zh-CN"/>
        </w:rPr>
      </w:pPr>
      <w:r>
        <w:rPr>
          <w:rFonts w:hint="eastAsia" w:ascii="宋体" w:hAnsi="宋体" w:eastAsia="宋体" w:cs="宋体"/>
          <w:b/>
          <w:bCs/>
          <w:kern w:val="0"/>
          <w:sz w:val="56"/>
          <w:szCs w:val="56"/>
          <w:lang w:val="en-US" w:eastAsia="zh-CN"/>
        </w:rPr>
        <w:t xml:space="preserve"> </w:t>
      </w:r>
    </w:p>
    <w:p w14:paraId="2805D3C3">
      <w:pPr>
        <w:jc w:val="center"/>
        <w:rPr>
          <w:rFonts w:hint="eastAsia" w:ascii="宋体" w:hAnsi="宋体" w:eastAsia="宋体" w:cs="宋体"/>
          <w:b/>
          <w:bCs/>
          <w:kern w:val="0"/>
          <w:sz w:val="56"/>
          <w:szCs w:val="56"/>
          <w:lang w:val="en-US" w:eastAsia="zh-CN"/>
        </w:rPr>
      </w:pPr>
    </w:p>
    <w:p w14:paraId="7C185217">
      <w:pPr>
        <w:jc w:val="both"/>
        <w:rPr>
          <w:rFonts w:hint="eastAsia" w:ascii="宋体" w:hAnsi="宋体" w:eastAsia="宋体" w:cs="宋体"/>
          <w:b/>
          <w:bCs/>
          <w:kern w:val="0"/>
          <w:sz w:val="56"/>
          <w:szCs w:val="56"/>
          <w:lang w:val="en-US" w:eastAsia="zh-CN"/>
        </w:rPr>
      </w:pPr>
      <w:bookmarkStart w:id="0" w:name="_GoBack"/>
      <w:bookmarkEnd w:id="0"/>
    </w:p>
    <w:p w14:paraId="4B357482">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7F0B7D0C">
      <w:pPr>
        <w:jc w:val="center"/>
        <w:rPr>
          <w:rFonts w:hint="eastAsia" w:ascii="仿宋" w:hAnsi="仿宋" w:eastAsia="仿宋" w:cs="仿宋"/>
          <w:sz w:val="44"/>
          <w:szCs w:val="44"/>
          <w:lang w:val="en-US" w:eastAsia="zh-CN"/>
        </w:rPr>
      </w:pPr>
      <w:r>
        <w:rPr>
          <w:rFonts w:hint="eastAsia" w:ascii="仿宋" w:hAnsi="仿宋" w:eastAsia="仿宋" w:cs="仿宋"/>
          <w:b/>
          <w:bCs/>
          <w:sz w:val="36"/>
          <w:szCs w:val="36"/>
          <w:lang w:val="en-US" w:eastAsia="zh-CN"/>
        </w:rPr>
        <w:t xml:space="preserve">批淘牛竞标流程及注意事项   </w:t>
      </w:r>
    </w:p>
    <w:p w14:paraId="09D9E274">
      <w:pPr>
        <w:ind w:firstLine="2249" w:firstLineChars="700"/>
        <w:rPr>
          <w:rFonts w:hint="eastAsia" w:ascii="仿宋" w:hAnsi="仿宋" w:eastAsia="仿宋" w:cs="仿宋"/>
          <w:b/>
          <w:bCs/>
          <w:sz w:val="32"/>
          <w:szCs w:val="40"/>
          <w:lang w:val="en-US" w:eastAsia="zh-CN"/>
        </w:rPr>
      </w:pPr>
    </w:p>
    <w:p w14:paraId="344608E7">
      <w:pPr>
        <w:keepNext w:val="0"/>
        <w:keepLines w:val="0"/>
        <w:pageBreakBefore w:val="0"/>
        <w:numPr>
          <w:ilvl w:val="0"/>
          <w:numId w:val="0"/>
        </w:numPr>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val="0"/>
          <w:bCs w:val="0"/>
          <w:i w:val="0"/>
          <w:iCs w:val="0"/>
          <w:caps w:val="0"/>
          <w:color w:val="auto"/>
          <w:spacing w:val="0"/>
          <w:sz w:val="28"/>
          <w:szCs w:val="28"/>
        </w:rPr>
      </w:pPr>
      <w:r>
        <w:rPr>
          <w:rFonts w:hint="eastAsia" w:ascii="仿宋" w:hAnsi="仿宋" w:eastAsia="仿宋" w:cs="仿宋"/>
          <w:b/>
          <w:bCs/>
          <w:color w:val="auto"/>
          <w:sz w:val="28"/>
          <w:szCs w:val="28"/>
          <w:lang w:val="en-US" w:eastAsia="zh-CN"/>
        </w:rPr>
        <w:t>一、招标内容：</w:t>
      </w:r>
    </w:p>
    <w:p w14:paraId="1C44CDFA">
      <w:pPr>
        <w:keepNext w:val="0"/>
        <w:keepLines w:val="0"/>
        <w:pageBreakBefore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i w:val="0"/>
          <w:iCs w:val="0"/>
          <w:caps w:val="0"/>
          <w:color w:val="auto"/>
          <w:spacing w:val="0"/>
          <w:kern w:val="0"/>
          <w:sz w:val="28"/>
          <w:szCs w:val="28"/>
          <w:shd w:val="clear" w:color="auto" w:fill="FFFFFF"/>
          <w:lang w:val="en-US" w:eastAsia="zh-CN" w:bidi="ar"/>
        </w:rPr>
      </w:pPr>
      <w:r>
        <w:rPr>
          <w:rFonts w:hint="eastAsia" w:ascii="仿宋" w:hAnsi="仿宋" w:eastAsia="仿宋" w:cs="仿宋"/>
          <w:b w:val="0"/>
          <w:bCs w:val="0"/>
          <w:i w:val="0"/>
          <w:iCs w:val="0"/>
          <w:caps w:val="0"/>
          <w:color w:val="auto"/>
          <w:spacing w:val="0"/>
          <w:kern w:val="0"/>
          <w:sz w:val="28"/>
          <w:szCs w:val="28"/>
          <w:lang w:val="en-US" w:eastAsia="zh-CN" w:bidi="ar"/>
        </w:rPr>
        <w:t>此次招标本着公平、公正、公开的原则，拟对甘肃前进牧业科技有限责任公司其所属牧场的荷斯坦批淘牛进行出售，</w:t>
      </w:r>
      <w:r>
        <w:rPr>
          <w:rFonts w:hint="eastAsia" w:ascii="仿宋" w:hAnsi="仿宋" w:eastAsia="仿宋" w:cs="仿宋"/>
          <w:i w:val="0"/>
          <w:iCs w:val="0"/>
          <w:caps w:val="0"/>
          <w:color w:val="auto"/>
          <w:spacing w:val="0"/>
          <w:sz w:val="28"/>
          <w:szCs w:val="28"/>
          <w:shd w:val="clear" w:color="auto" w:fill="FDFDFE"/>
        </w:rPr>
        <w:t>本次出售采取公开招标方式</w:t>
      </w:r>
      <w:r>
        <w:rPr>
          <w:rFonts w:hint="eastAsia" w:ascii="仿宋" w:hAnsi="仿宋" w:eastAsia="仿宋" w:cs="仿宋"/>
          <w:i w:val="0"/>
          <w:iCs w:val="0"/>
          <w:caps w:val="0"/>
          <w:color w:val="auto"/>
          <w:spacing w:val="0"/>
          <w:kern w:val="0"/>
          <w:sz w:val="28"/>
          <w:szCs w:val="28"/>
          <w:shd w:val="clear" w:color="auto" w:fill="FFFFFF"/>
          <w:lang w:val="en-US" w:eastAsia="zh-CN" w:bidi="ar"/>
        </w:rPr>
        <w:t>。</w:t>
      </w:r>
    </w:p>
    <w:p w14:paraId="75AA1836">
      <w:pPr>
        <w:keepNext w:val="0"/>
        <w:keepLines w:val="0"/>
        <w:pageBreakBefore w:val="0"/>
        <w:numPr>
          <w:ilvl w:val="0"/>
          <w:numId w:val="0"/>
        </w:numPr>
        <w:kinsoku/>
        <w:wordWrap/>
        <w:overflowPunct/>
        <w:topLinePunct w:val="0"/>
        <w:autoSpaceDE/>
        <w:autoSpaceDN/>
        <w:bidi w:val="0"/>
        <w:adjustRightInd/>
        <w:snapToGrid w:val="0"/>
        <w:spacing w:line="360" w:lineRule="auto"/>
        <w:ind w:leftChars="0" w:firstLine="562" w:firstLineChars="200"/>
        <w:textAlignment w:val="auto"/>
        <w:rPr>
          <w:rFonts w:hint="eastAsia" w:ascii="仿宋" w:hAnsi="仿宋" w:eastAsia="仿宋" w:cs="仿宋"/>
          <w:b/>
          <w:bCs/>
          <w:i w:val="0"/>
          <w:iCs w:val="0"/>
          <w:caps w:val="0"/>
          <w:color w:val="auto"/>
          <w:spacing w:val="0"/>
          <w:sz w:val="28"/>
          <w:szCs w:val="28"/>
          <w:lang w:val="en-US" w:eastAsia="zh-CN"/>
        </w:rPr>
      </w:pPr>
      <w:r>
        <w:rPr>
          <w:rFonts w:hint="eastAsia" w:ascii="仿宋" w:hAnsi="仿宋" w:eastAsia="仿宋" w:cs="仿宋"/>
          <w:b/>
          <w:bCs/>
          <w:i w:val="0"/>
          <w:iCs w:val="0"/>
          <w:caps w:val="0"/>
          <w:color w:val="auto"/>
          <w:spacing w:val="0"/>
          <w:sz w:val="28"/>
          <w:szCs w:val="28"/>
          <w:lang w:val="en-US" w:eastAsia="zh-CN"/>
        </w:rPr>
        <w:t>二、招标项目：</w:t>
      </w:r>
    </w:p>
    <w:p w14:paraId="5BFA4C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288" w:lineRule="auto"/>
        <w:ind w:left="0" w:right="0" w:firstLine="533"/>
        <w:jc w:val="left"/>
        <w:textAlignment w:val="auto"/>
        <w:rPr>
          <w:rFonts w:hint="eastAsia" w:ascii="仿宋" w:hAnsi="仿宋" w:eastAsia="仿宋" w:cs="仿宋"/>
          <w:i w:val="0"/>
          <w:iCs w:val="0"/>
          <w:caps w:val="0"/>
          <w:color w:val="111111"/>
          <w:spacing w:val="0"/>
          <w:kern w:val="0"/>
          <w:sz w:val="28"/>
          <w:szCs w:val="28"/>
          <w:shd w:val="clear" w:color="auto" w:fill="FFFFFF"/>
          <w:lang w:val="en-US" w:eastAsia="zh-CN" w:bidi="ar"/>
        </w:rPr>
      </w:pPr>
      <w:r>
        <w:rPr>
          <w:rFonts w:hint="eastAsia" w:ascii="仿宋" w:hAnsi="仿宋" w:eastAsia="仿宋" w:cs="仿宋"/>
          <w:i w:val="0"/>
          <w:iCs w:val="0"/>
          <w:caps w:val="0"/>
          <w:color w:val="111111"/>
          <w:spacing w:val="0"/>
          <w:kern w:val="0"/>
          <w:sz w:val="28"/>
          <w:szCs w:val="28"/>
          <w:shd w:val="clear" w:color="auto" w:fill="FFFFFF"/>
          <w:lang w:val="en-US" w:eastAsia="zh-CN" w:bidi="ar"/>
        </w:rPr>
        <w:t>一标段：荷斯坦13月龄以下后备牛260头</w:t>
      </w:r>
    </w:p>
    <w:p w14:paraId="3F097937">
      <w:pPr>
        <w:keepNext w:val="0"/>
        <w:keepLines w:val="0"/>
        <w:pageBreakBefore w:val="0"/>
        <w:numPr>
          <w:ilvl w:val="0"/>
          <w:numId w:val="0"/>
        </w:numPr>
        <w:kinsoku/>
        <w:wordWrap/>
        <w:overflowPunct/>
        <w:topLinePunct w:val="0"/>
        <w:autoSpaceDE/>
        <w:autoSpaceDN/>
        <w:bidi w:val="0"/>
        <w:adjustRightInd/>
        <w:snapToGrid w:val="0"/>
        <w:spacing w:line="360" w:lineRule="auto"/>
        <w:ind w:leftChars="0" w:firstLine="560" w:firstLineChars="200"/>
        <w:textAlignment w:val="auto"/>
        <w:rPr>
          <w:rFonts w:hint="eastAsia" w:ascii="仿宋" w:hAnsi="仿宋" w:eastAsia="仿宋" w:cs="仿宋"/>
          <w:i w:val="0"/>
          <w:iCs w:val="0"/>
          <w:caps w:val="0"/>
          <w:color w:val="111111"/>
          <w:spacing w:val="0"/>
          <w:kern w:val="0"/>
          <w:sz w:val="28"/>
          <w:szCs w:val="28"/>
          <w:shd w:val="clear" w:color="auto" w:fill="FFFFFF"/>
          <w:lang w:val="en-US" w:eastAsia="zh-CN" w:bidi="ar"/>
        </w:rPr>
      </w:pPr>
      <w:r>
        <w:rPr>
          <w:rFonts w:hint="eastAsia" w:ascii="仿宋" w:hAnsi="仿宋" w:eastAsia="仿宋" w:cs="仿宋"/>
          <w:i w:val="0"/>
          <w:iCs w:val="0"/>
          <w:caps w:val="0"/>
          <w:color w:val="111111"/>
          <w:spacing w:val="0"/>
          <w:kern w:val="0"/>
          <w:sz w:val="28"/>
          <w:szCs w:val="28"/>
          <w:shd w:val="clear" w:color="auto" w:fill="FFFFFF"/>
          <w:lang w:val="en-US" w:eastAsia="zh-CN" w:bidi="ar"/>
        </w:rPr>
        <w:t>二标段：荷斯坦13月龄以上青年牛60头</w:t>
      </w:r>
    </w:p>
    <w:p w14:paraId="61A9C7DC">
      <w:pPr>
        <w:keepNext w:val="0"/>
        <w:keepLines w:val="0"/>
        <w:pageBreakBefore w:val="0"/>
        <w:numPr>
          <w:ilvl w:val="0"/>
          <w:numId w:val="0"/>
        </w:numPr>
        <w:kinsoku/>
        <w:wordWrap/>
        <w:overflowPunct/>
        <w:topLinePunct w:val="0"/>
        <w:autoSpaceDE/>
        <w:autoSpaceDN/>
        <w:bidi w:val="0"/>
        <w:adjustRightInd/>
        <w:snapToGrid w:val="0"/>
        <w:spacing w:line="360" w:lineRule="auto"/>
        <w:ind w:leftChars="0" w:firstLine="562" w:firstLineChars="200"/>
        <w:textAlignment w:val="auto"/>
        <w:rPr>
          <w:rFonts w:hint="eastAsia" w:ascii="仿宋" w:hAnsi="仿宋" w:eastAsia="仿宋" w:cs="仿宋"/>
          <w:b/>
          <w:bCs/>
          <w:i w:val="0"/>
          <w:iCs w:val="0"/>
          <w:caps w:val="0"/>
          <w:color w:val="auto"/>
          <w:spacing w:val="0"/>
          <w:sz w:val="28"/>
          <w:szCs w:val="28"/>
          <w:lang w:val="en-US" w:eastAsia="zh-CN"/>
        </w:rPr>
      </w:pPr>
      <w:r>
        <w:rPr>
          <w:rFonts w:hint="eastAsia" w:ascii="仿宋" w:hAnsi="仿宋" w:eastAsia="仿宋" w:cs="仿宋"/>
          <w:b/>
          <w:bCs/>
          <w:i w:val="0"/>
          <w:iCs w:val="0"/>
          <w:caps w:val="0"/>
          <w:color w:val="auto"/>
          <w:spacing w:val="0"/>
          <w:sz w:val="28"/>
          <w:szCs w:val="28"/>
          <w:lang w:val="en-US" w:eastAsia="zh-CN"/>
        </w:rPr>
        <w:t>三、竞标时间、地点：</w:t>
      </w:r>
    </w:p>
    <w:p w14:paraId="1E5C07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right="0" w:firstLine="560" w:firstLineChars="200"/>
        <w:jc w:val="left"/>
        <w:textAlignment w:val="auto"/>
        <w:rPr>
          <w:rFonts w:hint="eastAsia" w:ascii="仿宋" w:hAnsi="仿宋" w:eastAsia="仿宋" w:cs="仿宋"/>
          <w:i w:val="0"/>
          <w:iCs w:val="0"/>
          <w:caps w:val="0"/>
          <w:color w:val="auto"/>
          <w:spacing w:val="0"/>
          <w:kern w:val="0"/>
          <w:sz w:val="28"/>
          <w:szCs w:val="28"/>
          <w:shd w:val="clear" w:color="auto" w:fill="FFFFFF"/>
          <w:lang w:val="en-US" w:eastAsia="zh-CN" w:bidi="ar"/>
        </w:rPr>
      </w:pPr>
      <w:r>
        <w:rPr>
          <w:rFonts w:hint="eastAsia" w:ascii="仿宋" w:hAnsi="仿宋" w:eastAsia="仿宋" w:cs="仿宋"/>
          <w:i w:val="0"/>
          <w:iCs w:val="0"/>
          <w:caps w:val="0"/>
          <w:color w:val="auto"/>
          <w:spacing w:val="0"/>
          <w:kern w:val="0"/>
          <w:sz w:val="28"/>
          <w:szCs w:val="28"/>
          <w:shd w:val="clear" w:color="auto" w:fill="FFFFFF"/>
          <w:lang w:val="en-US" w:eastAsia="zh-CN" w:bidi="ar"/>
        </w:rPr>
        <w:t>开标时间：2025年6月16日15:00</w:t>
      </w:r>
    </w:p>
    <w:p w14:paraId="199E242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360" w:lineRule="auto"/>
        <w:ind w:left="1959" w:leftChars="266" w:right="0" w:rightChars="0" w:hanging="1400" w:hangingChars="50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shd w:val="clear" w:color="auto" w:fill="FFFFFF"/>
          <w:lang w:val="en-US" w:eastAsia="zh-CN" w:bidi="ar"/>
        </w:rPr>
        <w:t>开标地点：</w:t>
      </w:r>
      <w:r>
        <w:rPr>
          <w:rFonts w:hint="eastAsia" w:ascii="仿宋" w:hAnsi="仿宋" w:eastAsia="仿宋" w:cs="仿宋"/>
          <w:i w:val="0"/>
          <w:iCs w:val="0"/>
          <w:caps w:val="0"/>
          <w:color w:val="auto"/>
          <w:spacing w:val="0"/>
          <w:sz w:val="28"/>
          <w:szCs w:val="28"/>
          <w:shd w:val="clear" w:color="auto" w:fill="FDFDFE"/>
        </w:rPr>
        <w:t>甘肃前进牧业科技有限责任公司传祁乳业二楼会议室（地址：</w:t>
      </w:r>
      <w:r>
        <w:rPr>
          <w:rFonts w:hint="eastAsia" w:ascii="仿宋" w:hAnsi="仿宋" w:eastAsia="仿宋" w:cs="仿宋"/>
          <w:i w:val="0"/>
          <w:iCs w:val="0"/>
          <w:caps w:val="0"/>
          <w:color w:val="auto"/>
          <w:spacing w:val="0"/>
          <w:sz w:val="28"/>
          <w:szCs w:val="28"/>
          <w:shd w:val="clear" w:color="auto" w:fill="FDFDFE"/>
          <w:lang w:eastAsia="zh-CN"/>
        </w:rPr>
        <w:t>甘肃前进乳业有限公司</w:t>
      </w:r>
      <w:r>
        <w:rPr>
          <w:rFonts w:hint="eastAsia" w:ascii="仿宋" w:hAnsi="仿宋" w:eastAsia="仿宋" w:cs="仿宋"/>
          <w:i w:val="0"/>
          <w:iCs w:val="0"/>
          <w:caps w:val="0"/>
          <w:color w:val="auto"/>
          <w:spacing w:val="0"/>
          <w:sz w:val="28"/>
          <w:szCs w:val="28"/>
          <w:shd w:val="clear" w:color="auto" w:fill="FDFDFE"/>
          <w:lang w:val="en-US" w:eastAsia="zh-CN"/>
        </w:rPr>
        <w:t>.</w:t>
      </w:r>
      <w:r>
        <w:rPr>
          <w:rFonts w:hint="eastAsia" w:ascii="仿宋" w:hAnsi="仿宋" w:eastAsia="仿宋" w:cs="仿宋"/>
          <w:i w:val="0"/>
          <w:iCs w:val="0"/>
          <w:caps w:val="0"/>
          <w:color w:val="auto"/>
          <w:spacing w:val="0"/>
          <w:sz w:val="28"/>
          <w:szCs w:val="28"/>
          <w:shd w:val="clear" w:color="auto" w:fill="FDFDFE"/>
          <w:lang w:eastAsia="zh-CN"/>
        </w:rPr>
        <w:t>长安路</w:t>
      </w:r>
      <w:r>
        <w:rPr>
          <w:rFonts w:hint="eastAsia" w:ascii="仿宋" w:hAnsi="仿宋" w:eastAsia="仿宋" w:cs="仿宋"/>
          <w:i w:val="0"/>
          <w:iCs w:val="0"/>
          <w:caps w:val="0"/>
          <w:color w:val="auto"/>
          <w:spacing w:val="0"/>
          <w:sz w:val="28"/>
          <w:szCs w:val="28"/>
          <w:shd w:val="clear" w:color="auto" w:fill="FDFDFE"/>
        </w:rPr>
        <w:t>）</w:t>
      </w:r>
    </w:p>
    <w:p w14:paraId="7F3A54C5">
      <w:pPr>
        <w:keepNext w:val="0"/>
        <w:keepLines w:val="0"/>
        <w:pageBreakBefore w:val="0"/>
        <w:numPr>
          <w:ilvl w:val="0"/>
          <w:numId w:val="1"/>
        </w:numPr>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bCs/>
          <w:i w:val="0"/>
          <w:iCs w:val="0"/>
          <w:caps w:val="0"/>
          <w:color w:val="auto"/>
          <w:spacing w:val="0"/>
          <w:sz w:val="28"/>
          <w:szCs w:val="28"/>
          <w:u w:val="none"/>
          <w:lang w:val="en-US" w:eastAsia="zh-CN"/>
        </w:rPr>
      </w:pPr>
      <w:r>
        <w:rPr>
          <w:rFonts w:hint="eastAsia" w:ascii="仿宋" w:hAnsi="仿宋" w:eastAsia="仿宋" w:cs="仿宋"/>
          <w:b/>
          <w:bCs/>
          <w:i w:val="0"/>
          <w:iCs w:val="0"/>
          <w:caps w:val="0"/>
          <w:color w:val="auto"/>
          <w:spacing w:val="0"/>
          <w:sz w:val="28"/>
          <w:szCs w:val="28"/>
          <w:u w:val="none"/>
          <w:lang w:val="en-US" w:eastAsia="zh-CN"/>
        </w:rPr>
        <w:t>竞标过程注意事项：</w:t>
      </w:r>
    </w:p>
    <w:p w14:paraId="44AD860D">
      <w:pPr>
        <w:keepNext w:val="0"/>
        <w:keepLines w:val="0"/>
        <w:pageBreakBefore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i w:val="0"/>
          <w:iCs w:val="0"/>
          <w:caps w:val="0"/>
          <w:color w:val="auto"/>
          <w:spacing w:val="0"/>
          <w:sz w:val="28"/>
          <w:szCs w:val="28"/>
          <w:shd w:val="clear" w:color="auto" w:fill="FDFDFE"/>
        </w:rPr>
        <w:t>请参标客户及公司工作人员在竞标过程中将手机关机或调至静音状态，避免干扰竞标秩序。</w:t>
      </w:r>
    </w:p>
    <w:p w14:paraId="6E5FF099">
      <w:pPr>
        <w:keepNext w:val="0"/>
        <w:keepLines w:val="0"/>
        <w:pageBreakBefore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i w:val="0"/>
          <w:iCs w:val="0"/>
          <w:caps w:val="0"/>
          <w:color w:val="auto"/>
          <w:spacing w:val="0"/>
          <w:sz w:val="28"/>
          <w:szCs w:val="28"/>
          <w:shd w:val="clear" w:color="auto" w:fill="FDFDFE"/>
        </w:rPr>
        <w:t>竞标期间，禁止参标客户之间互相交流。如发现违反此规定的行为，将立即取消该客户的竞标资格。</w:t>
      </w:r>
    </w:p>
    <w:p w14:paraId="2F3A3AC9">
      <w:pPr>
        <w:keepNext w:val="0"/>
        <w:keepLines w:val="0"/>
        <w:pageBreakBefore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color="auto" w:fill="FDFDFE"/>
        </w:rPr>
        <w:t>报名参标的客户若多人同行，仅允许一人进入竞标现场参与竞标。</w:t>
      </w:r>
    </w:p>
    <w:p w14:paraId="7547DDBE">
      <w:pPr>
        <w:keepNext w:val="0"/>
        <w:keepLines w:val="0"/>
        <w:pageBreakBefore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i w:val="0"/>
          <w:iCs w:val="0"/>
          <w:caps w:val="0"/>
          <w:color w:val="auto"/>
          <w:spacing w:val="0"/>
          <w:sz w:val="28"/>
          <w:szCs w:val="28"/>
          <w:shd w:val="clear" w:color="auto" w:fill="FDFDFE"/>
        </w:rPr>
        <w:t>本次参标单位或个人需携带公章，确保缴纳保证金、签订合同、支付牛款等环节的单位或个人信息完全一致。</w:t>
      </w:r>
    </w:p>
    <w:p w14:paraId="641AA034">
      <w:pPr>
        <w:keepNext w:val="0"/>
        <w:keepLines w:val="0"/>
        <w:pageBreakBefore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color="auto" w:fill="FDFDFE"/>
        </w:rPr>
        <w:t>本次招标</w:t>
      </w:r>
      <w:r>
        <w:rPr>
          <w:rFonts w:hint="eastAsia" w:ascii="仿宋" w:hAnsi="仿宋" w:eastAsia="仿宋" w:cs="仿宋"/>
          <w:i w:val="0"/>
          <w:iCs w:val="0"/>
          <w:caps w:val="0"/>
          <w:color w:val="auto"/>
          <w:spacing w:val="0"/>
          <w:sz w:val="28"/>
          <w:szCs w:val="28"/>
          <w:shd w:val="clear" w:color="auto" w:fill="FDFDFE"/>
          <w:lang w:eastAsia="zh-CN"/>
        </w:rPr>
        <w:t>牛只按公斤计算价格的</w:t>
      </w:r>
      <w:r>
        <w:rPr>
          <w:rFonts w:hint="eastAsia" w:ascii="仿宋" w:hAnsi="仿宋" w:eastAsia="仿宋" w:cs="仿宋"/>
          <w:i w:val="0"/>
          <w:iCs w:val="0"/>
          <w:caps w:val="0"/>
          <w:color w:val="auto"/>
          <w:spacing w:val="0"/>
          <w:sz w:val="28"/>
          <w:szCs w:val="28"/>
          <w:shd w:val="clear" w:color="auto" w:fill="FDFDFE"/>
        </w:rPr>
        <w:t>报价区间≥</w:t>
      </w:r>
      <w:r>
        <w:rPr>
          <w:rFonts w:hint="eastAsia" w:ascii="仿宋" w:hAnsi="仿宋" w:eastAsia="仿宋" w:cs="仿宋"/>
          <w:i w:val="0"/>
          <w:iCs w:val="0"/>
          <w:caps w:val="0"/>
          <w:color w:val="auto"/>
          <w:spacing w:val="0"/>
          <w:sz w:val="28"/>
          <w:szCs w:val="28"/>
          <w:shd w:val="clear" w:color="auto" w:fill="FDFDFE"/>
          <w:lang w:val="en-US" w:eastAsia="zh-CN"/>
        </w:rPr>
        <w:t>0.2</w:t>
      </w:r>
      <w:r>
        <w:rPr>
          <w:rFonts w:hint="eastAsia" w:ascii="仿宋" w:hAnsi="仿宋" w:eastAsia="仿宋" w:cs="仿宋"/>
          <w:i w:val="0"/>
          <w:iCs w:val="0"/>
          <w:caps w:val="0"/>
          <w:color w:val="auto"/>
          <w:spacing w:val="0"/>
          <w:sz w:val="28"/>
          <w:szCs w:val="28"/>
          <w:shd w:val="clear" w:color="auto" w:fill="FDFDFE"/>
        </w:rPr>
        <w:t>元/次，即每次加价幅度不得低于</w:t>
      </w:r>
      <w:r>
        <w:rPr>
          <w:rFonts w:hint="eastAsia" w:ascii="仿宋" w:hAnsi="仿宋" w:eastAsia="仿宋" w:cs="仿宋"/>
          <w:i w:val="0"/>
          <w:iCs w:val="0"/>
          <w:caps w:val="0"/>
          <w:color w:val="auto"/>
          <w:spacing w:val="0"/>
          <w:sz w:val="28"/>
          <w:szCs w:val="28"/>
          <w:shd w:val="clear" w:color="auto" w:fill="FDFDFE"/>
          <w:lang w:val="en-US" w:eastAsia="zh-CN"/>
        </w:rPr>
        <w:t>0.2</w:t>
      </w:r>
      <w:r>
        <w:rPr>
          <w:rFonts w:hint="eastAsia" w:ascii="仿宋" w:hAnsi="仿宋" w:eastAsia="仿宋" w:cs="仿宋"/>
          <w:i w:val="0"/>
          <w:iCs w:val="0"/>
          <w:caps w:val="0"/>
          <w:color w:val="auto"/>
          <w:spacing w:val="0"/>
          <w:sz w:val="28"/>
          <w:szCs w:val="28"/>
          <w:shd w:val="clear" w:color="auto" w:fill="FDFDFE"/>
        </w:rPr>
        <w:t>元。</w:t>
      </w:r>
    </w:p>
    <w:p w14:paraId="7F689541">
      <w:pPr>
        <w:keepNext w:val="0"/>
        <w:keepLines w:val="0"/>
        <w:pageBreakBefore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b w:val="0"/>
          <w:bCs w:val="0"/>
          <w:i w:val="0"/>
          <w:iCs w:val="0"/>
          <w:caps w:val="0"/>
          <w:color w:val="auto"/>
          <w:spacing w:val="0"/>
          <w:sz w:val="28"/>
          <w:szCs w:val="28"/>
          <w:shd w:val="clear" w:color="auto" w:fill="FDFDFE"/>
        </w:rPr>
        <w:t>报价方式</w:t>
      </w:r>
    </w:p>
    <w:p w14:paraId="1B99D6DA">
      <w:pPr>
        <w:keepNext w:val="0"/>
        <w:keepLines w:val="0"/>
        <w:pageBreakBefore w:val="0"/>
        <w:numPr>
          <w:ilvl w:val="0"/>
          <w:numId w:val="0"/>
        </w:numPr>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b/>
          <w:bCs/>
          <w:i w:val="0"/>
          <w:iCs w:val="0"/>
          <w:caps w:val="0"/>
          <w:color w:val="auto"/>
          <w:spacing w:val="0"/>
          <w:sz w:val="28"/>
          <w:szCs w:val="28"/>
          <w:shd w:val="clear" w:color="auto" w:fill="FDFDFE"/>
        </w:rPr>
        <w:t>暗标</w:t>
      </w:r>
      <w:r>
        <w:rPr>
          <w:rFonts w:hint="eastAsia" w:ascii="仿宋" w:hAnsi="仿宋" w:eastAsia="仿宋" w:cs="仿宋"/>
          <w:i w:val="0"/>
          <w:iCs w:val="0"/>
          <w:caps w:val="0"/>
          <w:color w:val="auto"/>
          <w:spacing w:val="0"/>
          <w:sz w:val="28"/>
          <w:szCs w:val="28"/>
          <w:shd w:val="clear" w:color="auto" w:fill="FDFDFE"/>
        </w:rPr>
        <w:t>：本次报价共进行2轮暗标。参标人报价后，需将报价单自行密封，并交由现场监标人保管。报价结束后，将淘汰报价最低的客户，随后转为明标竞价。</w:t>
      </w:r>
    </w:p>
    <w:p w14:paraId="746D49EE">
      <w:pPr>
        <w:keepNext w:val="0"/>
        <w:keepLines w:val="0"/>
        <w:pageBreakBefore w:val="0"/>
        <w:numPr>
          <w:ilvl w:val="0"/>
          <w:numId w:val="0"/>
        </w:numPr>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b/>
          <w:bCs/>
          <w:i w:val="0"/>
          <w:iCs w:val="0"/>
          <w:caps w:val="0"/>
          <w:color w:val="auto"/>
          <w:spacing w:val="0"/>
          <w:sz w:val="28"/>
          <w:szCs w:val="28"/>
          <w:shd w:val="clear" w:color="auto" w:fill="FDFDFE"/>
        </w:rPr>
        <w:t>明标</w:t>
      </w:r>
      <w:r>
        <w:rPr>
          <w:rFonts w:hint="eastAsia" w:ascii="仿宋" w:hAnsi="仿宋" w:eastAsia="仿宋" w:cs="仿宋"/>
          <w:i w:val="0"/>
          <w:iCs w:val="0"/>
          <w:caps w:val="0"/>
          <w:color w:val="auto"/>
          <w:spacing w:val="0"/>
          <w:sz w:val="28"/>
          <w:szCs w:val="28"/>
          <w:shd w:val="clear" w:color="auto" w:fill="FDFDFE"/>
        </w:rPr>
        <w:t>：明标竞价</w:t>
      </w:r>
      <w:r>
        <w:rPr>
          <w:rFonts w:hint="eastAsia" w:ascii="仿宋" w:hAnsi="仿宋" w:eastAsia="仿宋" w:cs="仿宋"/>
          <w:i w:val="0"/>
          <w:iCs w:val="0"/>
          <w:caps w:val="0"/>
          <w:color w:val="auto"/>
          <w:spacing w:val="0"/>
          <w:sz w:val="28"/>
          <w:szCs w:val="28"/>
          <w:shd w:val="clear" w:color="auto" w:fill="FDFDFE"/>
          <w:lang w:eastAsia="zh-CN"/>
        </w:rPr>
        <w:t>间隔时间为</w:t>
      </w:r>
      <w:r>
        <w:rPr>
          <w:rFonts w:hint="eastAsia" w:ascii="仿宋" w:hAnsi="仿宋" w:eastAsia="仿宋" w:cs="仿宋"/>
          <w:i w:val="0"/>
          <w:iCs w:val="0"/>
          <w:caps w:val="0"/>
          <w:color w:val="auto"/>
          <w:spacing w:val="0"/>
          <w:sz w:val="28"/>
          <w:szCs w:val="28"/>
          <w:shd w:val="clear" w:color="auto" w:fill="FDFDFE"/>
          <w:lang w:val="en-US" w:eastAsia="zh-CN"/>
        </w:rPr>
        <w:t>5分钟，待</w:t>
      </w:r>
      <w:r>
        <w:rPr>
          <w:rFonts w:hint="eastAsia" w:ascii="仿宋" w:hAnsi="仿宋" w:eastAsia="仿宋" w:cs="仿宋"/>
          <w:i w:val="0"/>
          <w:iCs w:val="0"/>
          <w:caps w:val="0"/>
          <w:color w:val="auto"/>
          <w:spacing w:val="0"/>
          <w:sz w:val="28"/>
          <w:szCs w:val="28"/>
          <w:shd w:val="clear" w:color="auto" w:fill="FDFDFE"/>
        </w:rPr>
        <w:t>报价结束后，由评标小组评选出中标客户。中标结果公布后，不允许参标客户恶意加价。如出现恶意加价竞标行为，将取消该客户的参标资格，并列入我公司黑名单。中标客户需与我公司签订《奶肉牛销售合同》《阳光协议》及《中标通知单》。</w:t>
      </w:r>
    </w:p>
    <w:p w14:paraId="1AD6F3F4">
      <w:pPr>
        <w:keepNext w:val="0"/>
        <w:keepLines w:val="0"/>
        <w:pageBreakBefore w:val="0"/>
        <w:numPr>
          <w:ilvl w:val="0"/>
          <w:numId w:val="2"/>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i w:val="0"/>
          <w:iCs w:val="0"/>
          <w:caps w:val="0"/>
          <w:color w:val="auto"/>
          <w:spacing w:val="0"/>
          <w:sz w:val="28"/>
          <w:szCs w:val="28"/>
          <w:shd w:val="clear" w:color="auto" w:fill="FDFDFE"/>
        </w:rPr>
        <w:t>若竞标价格未达到</w:t>
      </w:r>
      <w:r>
        <w:rPr>
          <w:rFonts w:hint="eastAsia" w:ascii="仿宋" w:hAnsi="仿宋" w:eastAsia="仿宋" w:cs="仿宋"/>
          <w:i w:val="0"/>
          <w:iCs w:val="0"/>
          <w:caps w:val="0"/>
          <w:color w:val="auto"/>
          <w:spacing w:val="0"/>
          <w:sz w:val="28"/>
          <w:szCs w:val="28"/>
          <w:shd w:val="clear" w:color="auto" w:fill="FDFDFE"/>
          <w:lang w:eastAsia="zh-CN"/>
        </w:rPr>
        <w:t>我</w:t>
      </w:r>
      <w:r>
        <w:rPr>
          <w:rFonts w:hint="eastAsia" w:ascii="仿宋" w:hAnsi="仿宋" w:eastAsia="仿宋" w:cs="仿宋"/>
          <w:i w:val="0"/>
          <w:iCs w:val="0"/>
          <w:caps w:val="0"/>
          <w:color w:val="auto"/>
          <w:spacing w:val="0"/>
          <w:sz w:val="28"/>
          <w:szCs w:val="28"/>
          <w:shd w:val="clear" w:color="auto" w:fill="FDFDFE"/>
        </w:rPr>
        <w:t>公司预期价格，经评标小组人员协商一致后，</w:t>
      </w:r>
      <w:r>
        <w:rPr>
          <w:rFonts w:hint="eastAsia" w:ascii="仿宋" w:hAnsi="仿宋" w:eastAsia="仿宋" w:cs="仿宋"/>
          <w:i w:val="0"/>
          <w:iCs w:val="0"/>
          <w:caps w:val="0"/>
          <w:color w:val="auto"/>
          <w:spacing w:val="0"/>
          <w:sz w:val="28"/>
          <w:szCs w:val="28"/>
          <w:shd w:val="clear" w:color="auto" w:fill="FDFDFE"/>
          <w:lang w:eastAsia="zh-CN"/>
        </w:rPr>
        <w:t>向参标客户</w:t>
      </w:r>
      <w:r>
        <w:rPr>
          <w:rFonts w:hint="eastAsia" w:ascii="仿宋" w:hAnsi="仿宋" w:eastAsia="仿宋" w:cs="仿宋"/>
          <w:i w:val="0"/>
          <w:iCs w:val="0"/>
          <w:caps w:val="0"/>
          <w:color w:val="auto"/>
          <w:spacing w:val="0"/>
          <w:sz w:val="28"/>
          <w:szCs w:val="28"/>
          <w:shd w:val="clear" w:color="auto" w:fill="FDFDFE"/>
        </w:rPr>
        <w:t>公布</w:t>
      </w:r>
      <w:r>
        <w:rPr>
          <w:rFonts w:hint="eastAsia" w:ascii="仿宋" w:hAnsi="仿宋" w:eastAsia="仿宋" w:cs="仿宋"/>
          <w:i w:val="0"/>
          <w:iCs w:val="0"/>
          <w:caps w:val="0"/>
          <w:color w:val="auto"/>
          <w:spacing w:val="0"/>
          <w:sz w:val="28"/>
          <w:szCs w:val="28"/>
          <w:shd w:val="clear" w:color="auto" w:fill="FDFDFE"/>
          <w:lang w:eastAsia="zh-CN"/>
        </w:rPr>
        <w:t>最终结果</w:t>
      </w:r>
      <w:r>
        <w:rPr>
          <w:rFonts w:hint="eastAsia" w:ascii="仿宋" w:hAnsi="仿宋" w:eastAsia="仿宋" w:cs="仿宋"/>
          <w:i w:val="0"/>
          <w:iCs w:val="0"/>
          <w:caps w:val="0"/>
          <w:color w:val="auto"/>
          <w:spacing w:val="0"/>
          <w:sz w:val="28"/>
          <w:szCs w:val="28"/>
          <w:shd w:val="clear" w:color="auto" w:fill="FDFDFE"/>
        </w:rPr>
        <w:t>。</w:t>
      </w:r>
      <w:r>
        <w:rPr>
          <w:rFonts w:hint="eastAsia" w:ascii="仿宋" w:hAnsi="仿宋" w:eastAsia="仿宋" w:cs="仿宋"/>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6A1CD81E">
      <w:pPr>
        <w:keepNext w:val="0"/>
        <w:keepLines w:val="0"/>
        <w:pageBreakBefore w:val="0"/>
        <w:numPr>
          <w:ilvl w:val="0"/>
          <w:numId w:val="2"/>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0"/>
          <w:sz w:val="28"/>
          <w:szCs w:val="28"/>
          <w:shd w:val="clear" w:color="auto" w:fill="FDFDFE"/>
        </w:rPr>
        <w:t>为维护良好的合同契约精神，中标客户在签订《奶肉牛销售合同》后，需在我公司工作人员指定的账户缴纳购牛</w:t>
      </w:r>
      <w:r>
        <w:rPr>
          <w:rFonts w:hint="eastAsia" w:ascii="仿宋" w:hAnsi="仿宋" w:eastAsia="仿宋" w:cs="仿宋"/>
          <w:i w:val="0"/>
          <w:iCs w:val="0"/>
          <w:caps w:val="0"/>
          <w:color w:val="auto"/>
          <w:spacing w:val="0"/>
          <w:sz w:val="28"/>
          <w:szCs w:val="28"/>
          <w:shd w:val="clear" w:color="auto" w:fill="FDFDFE"/>
          <w:lang w:eastAsia="zh-CN"/>
        </w:rPr>
        <w:t>总</w:t>
      </w:r>
      <w:r>
        <w:rPr>
          <w:rFonts w:hint="eastAsia" w:ascii="仿宋" w:hAnsi="仿宋" w:eastAsia="仿宋" w:cs="仿宋"/>
          <w:i w:val="0"/>
          <w:iCs w:val="0"/>
          <w:caps w:val="0"/>
          <w:color w:val="auto"/>
          <w:spacing w:val="0"/>
          <w:sz w:val="28"/>
          <w:szCs w:val="28"/>
          <w:shd w:val="clear" w:color="auto" w:fill="FDFDFE"/>
        </w:rPr>
        <w:t>价值60%的预付款。（指定联系人：</w:t>
      </w:r>
      <w:r>
        <w:rPr>
          <w:rFonts w:hint="eastAsia" w:ascii="仿宋" w:hAnsi="仿宋" w:eastAsia="仿宋" w:cs="仿宋"/>
          <w:i w:val="0"/>
          <w:iCs w:val="0"/>
          <w:caps w:val="0"/>
          <w:color w:val="auto"/>
          <w:spacing w:val="0"/>
          <w:sz w:val="28"/>
          <w:szCs w:val="28"/>
          <w:shd w:val="clear" w:color="auto" w:fill="FDFDFE"/>
          <w:lang w:eastAsia="zh-CN"/>
        </w:rPr>
        <w:t>刘升</w:t>
      </w:r>
      <w:r>
        <w:rPr>
          <w:rFonts w:hint="eastAsia" w:ascii="仿宋" w:hAnsi="仿宋" w:eastAsia="仿宋" w:cs="仿宋"/>
          <w:i w:val="0"/>
          <w:iCs w:val="0"/>
          <w:caps w:val="0"/>
          <w:color w:val="auto"/>
          <w:spacing w:val="0"/>
          <w:sz w:val="28"/>
          <w:szCs w:val="28"/>
          <w:shd w:val="clear" w:color="auto" w:fill="FDFDFE"/>
        </w:rPr>
        <w:t>，电话：</w:t>
      </w:r>
      <w:r>
        <w:rPr>
          <w:rFonts w:hint="eastAsia" w:ascii="仿宋" w:hAnsi="仿宋" w:eastAsia="仿宋" w:cs="仿宋"/>
          <w:i w:val="0"/>
          <w:iCs w:val="0"/>
          <w:caps w:val="0"/>
          <w:color w:val="auto"/>
          <w:spacing w:val="0"/>
          <w:sz w:val="28"/>
          <w:szCs w:val="28"/>
          <w:shd w:val="clear" w:color="auto" w:fill="FDFDFE"/>
          <w:lang w:val="en-US" w:eastAsia="zh-CN"/>
        </w:rPr>
        <w:t>18693608808</w:t>
      </w:r>
      <w:r>
        <w:rPr>
          <w:rFonts w:hint="eastAsia" w:ascii="仿宋" w:hAnsi="仿宋" w:eastAsia="仿宋" w:cs="仿宋"/>
          <w:i w:val="0"/>
          <w:iCs w:val="0"/>
          <w:caps w:val="0"/>
          <w:color w:val="auto"/>
          <w:spacing w:val="0"/>
          <w:sz w:val="28"/>
          <w:szCs w:val="28"/>
          <w:shd w:val="clear" w:color="auto" w:fill="FDFDFE"/>
        </w:rPr>
        <w:t>）</w:t>
      </w:r>
    </w:p>
    <w:p w14:paraId="22B33FCC">
      <w:pPr>
        <w:keepNext w:val="0"/>
        <w:keepLines w:val="0"/>
        <w:pageBreakBefore w:val="0"/>
        <w:numPr>
          <w:ilvl w:val="0"/>
          <w:numId w:val="2"/>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0"/>
          <w:sz w:val="28"/>
          <w:szCs w:val="28"/>
          <w:shd w:val="clear" w:color="auto" w:fill="FDFDFE"/>
        </w:rPr>
        <w:t>中标客户签订《奶肉牛销售合同》后，因自身原因导致不拉牛、降价拉牛等违反合同约定的行为，我公司将终止合同，扣除中标客户的保证金，并将其列入我公司购牛客户黑名单</w:t>
      </w:r>
      <w:r>
        <w:rPr>
          <w:rFonts w:hint="eastAsia" w:ascii="仿宋" w:hAnsi="仿宋" w:eastAsia="仿宋" w:cs="仿宋"/>
          <w:i w:val="0"/>
          <w:iCs w:val="0"/>
          <w:caps w:val="0"/>
          <w:color w:val="auto"/>
          <w:spacing w:val="0"/>
          <w:sz w:val="28"/>
          <w:szCs w:val="28"/>
          <w:shd w:val="clear" w:color="auto" w:fill="FDFDFE"/>
          <w:lang w:eastAsia="zh-CN"/>
        </w:rPr>
        <w:t>，</w:t>
      </w:r>
      <w:r>
        <w:rPr>
          <w:rFonts w:hint="eastAsia" w:ascii="仿宋" w:hAnsi="仿宋" w:eastAsia="仿宋" w:cs="仿宋"/>
          <w:i w:val="0"/>
          <w:iCs w:val="0"/>
          <w:caps w:val="0"/>
          <w:color w:val="auto"/>
          <w:spacing w:val="0"/>
          <w:sz w:val="28"/>
          <w:szCs w:val="28"/>
          <w:shd w:val="clear" w:color="auto" w:fill="FDFDFE"/>
        </w:rPr>
        <w:t>5年内不再合作。</w:t>
      </w:r>
      <w:r>
        <w:rPr>
          <w:rFonts w:hint="eastAsia" w:ascii="仿宋" w:hAnsi="仿宋" w:eastAsia="仿宋" w:cs="仿宋"/>
          <w:color w:val="auto"/>
          <w:sz w:val="28"/>
          <w:szCs w:val="28"/>
          <w:lang w:val="en-US" w:eastAsia="zh-CN"/>
        </w:rPr>
        <w:t xml:space="preserve">              </w:t>
      </w:r>
    </w:p>
    <w:p w14:paraId="0BB94D96">
      <w:pPr>
        <w:keepNext w:val="0"/>
        <w:keepLines w:val="0"/>
        <w:pageBreakBefore w:val="0"/>
        <w:numPr>
          <w:ilvl w:val="0"/>
          <w:numId w:val="1"/>
        </w:numPr>
        <w:kinsoku/>
        <w:wordWrap/>
        <w:overflowPunct/>
        <w:topLinePunct w:val="0"/>
        <w:autoSpaceDE/>
        <w:autoSpaceDN/>
        <w:bidi w:val="0"/>
        <w:adjustRightInd/>
        <w:snapToGrid w:val="0"/>
        <w:spacing w:line="360" w:lineRule="auto"/>
        <w:ind w:left="0" w:leftChars="0"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装车注意事项：</w:t>
      </w:r>
    </w:p>
    <w:p w14:paraId="5D3B675E">
      <w:pPr>
        <w:keepNext w:val="0"/>
        <w:keepLines w:val="0"/>
        <w:pageBreakBefore w:val="0"/>
        <w:numPr>
          <w:ilvl w:val="0"/>
          <w:numId w:val="3"/>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i w:val="0"/>
          <w:iCs w:val="0"/>
          <w:caps w:val="0"/>
          <w:color w:val="auto"/>
          <w:spacing w:val="0"/>
          <w:sz w:val="28"/>
          <w:szCs w:val="28"/>
          <w:shd w:val="clear" w:color="auto" w:fill="FDFDFE"/>
        </w:rPr>
        <w:t>我公司指定联系人将与中标客户确定装车时间，并及时通知牧场。</w:t>
      </w:r>
    </w:p>
    <w:p w14:paraId="64E972B0">
      <w:pPr>
        <w:keepNext w:val="0"/>
        <w:keepLines w:val="0"/>
        <w:pageBreakBefore w:val="0"/>
        <w:numPr>
          <w:ilvl w:val="0"/>
          <w:numId w:val="3"/>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color="auto" w:fill="FDFDFE"/>
          <w:lang w:eastAsia="zh-CN"/>
        </w:rPr>
        <w:t>进入牧场应服从牧场管理制度，发现不服从牧场管理制度的按牧场考核制度双倍处罚。</w:t>
      </w:r>
      <w:r>
        <w:rPr>
          <w:rFonts w:hint="eastAsia" w:ascii="仿宋" w:hAnsi="仿宋" w:eastAsia="仿宋" w:cs="仿宋"/>
          <w:i w:val="0"/>
          <w:iCs w:val="0"/>
          <w:caps w:val="0"/>
          <w:color w:val="auto"/>
          <w:spacing w:val="0"/>
          <w:sz w:val="28"/>
          <w:szCs w:val="28"/>
          <w:shd w:val="clear" w:color="auto" w:fill="FDFDFE"/>
        </w:rPr>
        <w:t>中标客户在装牛过程中，如发现卧地不起的牛只，应第一时间告知指定联系人，并选择该头牛不装车。其他出售牛只需全部装车。</w:t>
      </w:r>
    </w:p>
    <w:p w14:paraId="6128AC1D">
      <w:pPr>
        <w:keepNext w:val="0"/>
        <w:keepLines w:val="0"/>
        <w:pageBreakBefore w:val="0"/>
        <w:numPr>
          <w:ilvl w:val="0"/>
          <w:numId w:val="3"/>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color="auto" w:fill="FDFDFE"/>
        </w:rPr>
        <w:t>在规定装车时间内，若车辆未到达现场，导致装牛时间超过30 分钟，每超半小时将增加</w:t>
      </w:r>
      <w:r>
        <w:rPr>
          <w:rFonts w:hint="eastAsia" w:ascii="仿宋" w:hAnsi="仿宋" w:eastAsia="仿宋" w:cs="仿宋"/>
          <w:i w:val="0"/>
          <w:iCs w:val="0"/>
          <w:caps w:val="0"/>
          <w:color w:val="auto"/>
          <w:spacing w:val="0"/>
          <w:sz w:val="28"/>
          <w:szCs w:val="28"/>
          <w:shd w:val="clear" w:color="auto" w:fill="FDFDFE"/>
          <w:lang w:val="en-US" w:eastAsia="zh-CN"/>
        </w:rPr>
        <w:t>3</w:t>
      </w:r>
      <w:r>
        <w:rPr>
          <w:rFonts w:hint="eastAsia" w:ascii="仿宋" w:hAnsi="仿宋" w:eastAsia="仿宋" w:cs="仿宋"/>
          <w:i w:val="0"/>
          <w:iCs w:val="0"/>
          <w:caps w:val="0"/>
          <w:color w:val="auto"/>
          <w:spacing w:val="0"/>
          <w:sz w:val="28"/>
          <w:szCs w:val="28"/>
          <w:shd w:val="clear" w:color="auto" w:fill="FDFDFE"/>
        </w:rPr>
        <w:t>kg/头牛的费用</w:t>
      </w:r>
      <w:r>
        <w:rPr>
          <w:rFonts w:hint="eastAsia" w:ascii="仿宋" w:hAnsi="仿宋" w:eastAsia="仿宋" w:cs="仿宋"/>
          <w:i w:val="0"/>
          <w:iCs w:val="0"/>
          <w:caps w:val="0"/>
          <w:color w:val="auto"/>
          <w:spacing w:val="0"/>
          <w:sz w:val="28"/>
          <w:szCs w:val="28"/>
          <w:shd w:val="clear" w:color="auto" w:fill="FDFDFE"/>
          <w:lang w:eastAsia="zh-CN"/>
        </w:rPr>
        <w:t>，每公斤按中标价格计算</w:t>
      </w:r>
      <w:r>
        <w:rPr>
          <w:rFonts w:hint="eastAsia" w:ascii="仿宋" w:hAnsi="仿宋" w:eastAsia="仿宋" w:cs="仿宋"/>
          <w:i w:val="0"/>
          <w:iCs w:val="0"/>
          <w:caps w:val="0"/>
          <w:color w:val="auto"/>
          <w:spacing w:val="0"/>
          <w:sz w:val="28"/>
          <w:szCs w:val="28"/>
          <w:shd w:val="clear" w:color="auto" w:fill="FDFDFE"/>
        </w:rPr>
        <w:t>。</w:t>
      </w:r>
    </w:p>
    <w:p w14:paraId="545EDAB2">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360" w:lineRule="auto"/>
        <w:ind w:left="0" w:leftChars="0" w:right="0" w:rightChars="0" w:firstLine="560"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i w:val="0"/>
          <w:iCs w:val="0"/>
          <w:caps w:val="0"/>
          <w:color w:val="auto"/>
          <w:spacing w:val="0"/>
          <w:sz w:val="28"/>
          <w:szCs w:val="28"/>
          <w:shd w:val="clear" w:color="auto" w:fill="FDFDFE"/>
        </w:rPr>
        <w:t>本次中标单位或个人需在开标日的次日起3日内完成拉运工作。如超出拉运时间3日将按每天每头80元的标准计算饲养费</w:t>
      </w:r>
      <w:r>
        <w:rPr>
          <w:rFonts w:hint="eastAsia" w:ascii="仿宋" w:hAnsi="仿宋" w:eastAsia="仿宋" w:cs="仿宋"/>
          <w:i w:val="0"/>
          <w:iCs w:val="0"/>
          <w:caps w:val="0"/>
          <w:color w:val="auto"/>
          <w:spacing w:val="0"/>
          <w:sz w:val="28"/>
          <w:szCs w:val="28"/>
          <w:shd w:val="clear" w:color="auto" w:fill="FDFDFE"/>
          <w:lang w:eastAsia="zh-CN"/>
        </w:rPr>
        <w:t>，</w:t>
      </w:r>
      <w:r>
        <w:rPr>
          <w:rFonts w:hint="eastAsia" w:ascii="仿宋" w:hAnsi="仿宋" w:eastAsia="仿宋" w:cs="仿宋"/>
          <w:i w:val="0"/>
          <w:iCs w:val="0"/>
          <w:caps w:val="0"/>
          <w:color w:val="auto"/>
          <w:spacing w:val="0"/>
          <w:sz w:val="28"/>
          <w:szCs w:val="28"/>
          <w:shd w:val="clear" w:color="auto" w:fill="FDFDFE"/>
          <w:lang w:val="en-US" w:eastAsia="zh-CN"/>
        </w:rPr>
        <w:t>超过6日以上不拉牛的，</w:t>
      </w:r>
      <w:r>
        <w:rPr>
          <w:rFonts w:hint="eastAsia" w:ascii="仿宋" w:hAnsi="仿宋" w:eastAsia="仿宋" w:cs="仿宋"/>
          <w:i w:val="0"/>
          <w:iCs w:val="0"/>
          <w:caps w:val="0"/>
          <w:color w:val="auto"/>
          <w:spacing w:val="0"/>
          <w:sz w:val="28"/>
          <w:szCs w:val="28"/>
          <w:shd w:val="clear" w:color="auto" w:fill="FDFDFE"/>
        </w:rPr>
        <w:t>视为中标客户违约，我公司将终止合同。</w:t>
      </w:r>
      <w:r>
        <w:rPr>
          <w:rFonts w:hint="eastAsia" w:ascii="仿宋" w:hAnsi="仿宋" w:eastAsia="仿宋" w:cs="仿宋"/>
          <w:i w:val="0"/>
          <w:iCs w:val="0"/>
          <w:caps w:val="0"/>
          <w:color w:val="auto"/>
          <w:spacing w:val="0"/>
          <w:sz w:val="28"/>
          <w:szCs w:val="28"/>
          <w:shd w:val="clear" w:color="auto" w:fill="FDFDFE"/>
          <w:lang w:eastAsia="zh-CN"/>
        </w:rPr>
        <w:t>如遇牛只数量过多、天气等原因可向我公司申请报备，协商拉运时间。</w:t>
      </w:r>
    </w:p>
    <w:p w14:paraId="0ECB8B8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360" w:lineRule="auto"/>
        <w:ind w:left="0" w:leftChars="0" w:right="0" w:righ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i w:val="0"/>
          <w:iCs w:val="0"/>
          <w:caps w:val="0"/>
          <w:color w:val="auto"/>
          <w:spacing w:val="0"/>
          <w:sz w:val="28"/>
          <w:szCs w:val="28"/>
          <w:lang w:val="en-US" w:eastAsia="zh-CN"/>
        </w:rPr>
        <w:t>出售牛只在装车过磅后，牧场核算出售牛只数量、总重量和牛只总价款，并告知中标客户。</w:t>
      </w:r>
      <w:r>
        <w:rPr>
          <w:rFonts w:hint="eastAsia" w:ascii="仿宋" w:hAnsi="仿宋" w:eastAsia="仿宋" w:cs="仿宋"/>
          <w:i w:val="0"/>
          <w:iCs w:val="0"/>
          <w:caps w:val="0"/>
          <w:color w:val="auto"/>
          <w:spacing w:val="0"/>
          <w:sz w:val="28"/>
          <w:szCs w:val="28"/>
          <w:shd w:val="clear" w:color="auto" w:fill="FDFDFE"/>
        </w:rPr>
        <w:t>中标客户需将牛款转入</w:t>
      </w:r>
      <w:r>
        <w:rPr>
          <w:rFonts w:hint="eastAsia" w:ascii="仿宋" w:hAnsi="仿宋" w:eastAsia="仿宋" w:cs="仿宋"/>
          <w:b w:val="0"/>
          <w:bCs w:val="0"/>
          <w:i w:val="0"/>
          <w:iCs w:val="0"/>
          <w:caps w:val="0"/>
          <w:color w:val="auto"/>
          <w:spacing w:val="0"/>
          <w:sz w:val="28"/>
          <w:szCs w:val="28"/>
          <w:lang w:val="en-US" w:eastAsia="zh-CN"/>
        </w:rPr>
        <w:t>牧场指定账户，待牧场确定牛款到账后，</w:t>
      </w:r>
      <w:r>
        <w:rPr>
          <w:rFonts w:hint="eastAsia" w:ascii="仿宋" w:hAnsi="仿宋" w:eastAsia="仿宋" w:cs="仿宋"/>
          <w:i w:val="0"/>
          <w:iCs w:val="0"/>
          <w:caps w:val="0"/>
          <w:color w:val="auto"/>
          <w:spacing w:val="0"/>
          <w:sz w:val="28"/>
          <w:szCs w:val="28"/>
          <w:shd w:val="clear" w:color="auto" w:fill="FDFDFE"/>
        </w:rPr>
        <w:t>通知客户签订《奶肉牛销售合同》和《阳光协议》。牧场完成相关手续办理后，客户可自行离开。</w:t>
      </w:r>
    </w:p>
    <w:p w14:paraId="413A97CF">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p>
    <w:p w14:paraId="2D94F4F7">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p>
    <w:p w14:paraId="2932301A">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p>
    <w:p w14:paraId="50CFD9BC">
      <w:pPr>
        <w:keepNext w:val="0"/>
        <w:keepLines w:val="0"/>
        <w:pageBreakBefore w:val="0"/>
        <w:widowControl/>
        <w:shd w:val="clear" w:color="auto" w:fill="FFFFFF"/>
        <w:kinsoku/>
        <w:wordWrap/>
        <w:overflowPunct/>
        <w:topLinePunct w:val="0"/>
        <w:bidi w:val="0"/>
        <w:snapToGrid/>
        <w:spacing w:before="0" w:beforeAutospacing="0" w:after="0" w:afterAutospacing="0" w:line="288" w:lineRule="auto"/>
        <w:ind w:firstLine="3920" w:firstLineChars="1400"/>
        <w:jc w:val="both"/>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甘肃前进牧业科技有限责任公司</w:t>
      </w:r>
    </w:p>
    <w:p w14:paraId="6076DD81">
      <w:pPr>
        <w:keepNext w:val="0"/>
        <w:keepLines w:val="0"/>
        <w:pageBreakBefore w:val="0"/>
        <w:widowControl/>
        <w:shd w:val="clear" w:color="auto" w:fill="FFFFFF"/>
        <w:kinsoku/>
        <w:wordWrap/>
        <w:overflowPunct/>
        <w:topLinePunct w:val="0"/>
        <w:bidi w:val="0"/>
        <w:snapToGrid/>
        <w:spacing w:before="0" w:beforeAutospacing="0" w:after="0" w:afterAutospacing="0" w:line="288" w:lineRule="auto"/>
        <w:ind w:firstLine="5320" w:firstLineChars="1900"/>
        <w:jc w:val="both"/>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奶肉牛销售部</w:t>
      </w:r>
    </w:p>
    <w:p w14:paraId="1CCFB2CB">
      <w:pPr>
        <w:keepNext w:val="0"/>
        <w:keepLines w:val="0"/>
        <w:pageBreakBefore w:val="0"/>
        <w:widowControl w:val="0"/>
        <w:kinsoku/>
        <w:wordWrap/>
        <w:overflowPunct/>
        <w:topLinePunct w:val="0"/>
        <w:autoSpaceDE w:val="0"/>
        <w:autoSpaceDN w:val="0"/>
        <w:bidi w:val="0"/>
        <w:adjustRightInd w:val="0"/>
        <w:snapToGrid/>
        <w:spacing w:line="288" w:lineRule="auto"/>
        <w:ind w:firstLine="3920" w:firstLineChars="14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          2025年6月10日</w:t>
      </w:r>
    </w:p>
    <w:p w14:paraId="0D035EA9">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p>
    <w:p w14:paraId="7C2782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DA17CB8E"/>
    <w:multiLevelType w:val="singleLevel"/>
    <w:tmpl w:val="DA17CB8E"/>
    <w:lvl w:ilvl="0" w:tentative="0">
      <w:start w:val="1"/>
      <w:numFmt w:val="decimal"/>
      <w:suff w:val="nothing"/>
      <w:lvlText w:val="%1、"/>
      <w:lvlJc w:val="left"/>
    </w:lvl>
  </w:abstractNum>
  <w:abstractNum w:abstractNumId="2">
    <w:nsid w:val="008A28E4"/>
    <w:multiLevelType w:val="singleLevel"/>
    <w:tmpl w:val="008A28E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511CE"/>
    <w:rsid w:val="09451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2025-06-10T09:08:00Z</dcterms:created>
  <dc:creator>WPS_1648546114</dc:creator>
  <cp:lastModifiedBy>WPS_1648546114</cp:lastModifiedBy>
  <dcterms:modified xsi:type="dcterms:W3CDTF">2025-06-10T09:09:28Z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9CF53CDA64A3407292ABDB22DDEE575E_11</vt:lpwstr>
  </property>
  <property fmtid="{D5CDD505-2E9C-101B-9397-08002B2CF9AE}" pid="4" name="KSOTemplateDocerSaveRecord">
    <vt:lpwstr>eyJoZGlkIjoiYzZhZDFhZGU0N2M5ZGI1YTFiN2I1MTYwNzE1ZjhiYWQiLCJ1c2VySWQiOiIxMzUwNTkwMjk0In0=</vt:lpwstr>
  </property>
</Properties>
</file>